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F9" w:rsidRDefault="00296CF9" w:rsidP="00296CF9">
      <w:pPr>
        <w:spacing w:after="0" w:line="20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№2</w:t>
      </w:r>
    </w:p>
    <w:p w:rsidR="00296CF9" w:rsidRDefault="00296CF9" w:rsidP="00296CF9">
      <w:pPr>
        <w:spacing w:after="0" w:line="20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постановлению администрации</w:t>
      </w:r>
    </w:p>
    <w:p w:rsidR="00296CF9" w:rsidRDefault="00296CF9" w:rsidP="00296CF9">
      <w:pPr>
        <w:spacing w:after="0" w:line="20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26 июня 2017г</w:t>
      </w:r>
      <w:r>
        <w:rPr>
          <w:rFonts w:ascii="Times New Roman" w:hAnsi="Times New Roman" w:cs="Times New Roman"/>
          <w:b/>
          <w:sz w:val="20"/>
          <w:szCs w:val="20"/>
        </w:rPr>
        <w:t xml:space="preserve"> № 617</w:t>
      </w:r>
    </w:p>
    <w:p w:rsidR="00296CF9" w:rsidRDefault="00296CF9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A918C9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 xml:space="preserve"> ТЕХНОЛОГИЧЕСКАЯ СХЕМА</w:t>
      </w:r>
    </w:p>
    <w:p w:rsidR="00083A57" w:rsidRPr="00A918C9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A918C9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A918C9" w:rsidRPr="00A918C9" w:rsidTr="00033240">
        <w:tc>
          <w:tcPr>
            <w:tcW w:w="959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918C9" w:rsidRPr="00A918C9" w:rsidTr="00033240">
        <w:tc>
          <w:tcPr>
            <w:tcW w:w="959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A918C9" w:rsidRDefault="00E6585D" w:rsidP="00D16381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Администрация </w:t>
            </w:r>
            <w:r w:rsidR="00D16381">
              <w:rPr>
                <w:rFonts w:ascii="Times New Roman" w:hAnsi="Times New Roman" w:cs="Times New Roman"/>
              </w:rPr>
              <w:t>Лискинского муниципального района Воронежской области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A918C9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A918C9" w:rsidRDefault="00D16381" w:rsidP="00C57CE6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3640100010000356841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A918C9" w:rsidRDefault="00461BEF" w:rsidP="00C57CE6">
            <w:pPr>
              <w:pStyle w:val="ConsPlusNormal"/>
              <w:ind w:left="-85" w:right="-85"/>
              <w:jc w:val="both"/>
            </w:pPr>
            <w:r w:rsidRPr="00A918C9"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pStyle w:val="ConsPlusNormal"/>
              <w:ind w:left="-85" w:right="-85"/>
              <w:jc w:val="both"/>
            </w:pPr>
            <w:r w:rsidRPr="00A918C9"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ципальной услуги</w:t>
            </w:r>
            <w:r w:rsidR="00A918C9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A918C9" w:rsidRDefault="00D16381" w:rsidP="00C57CE6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администрации Лискинского муниципального района Воронежской области от 29.02.2016г. № 114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 Прием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пальной услуги</w:t>
            </w:r>
            <w:r w:rsidR="00A918C9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A918C9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083A57" w:rsidRPr="00A918C9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A918C9" w:rsidRPr="00A918C9" w:rsidTr="00E728F6">
        <w:tc>
          <w:tcPr>
            <w:tcW w:w="2801" w:type="dxa"/>
            <w:gridSpan w:val="2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Основания о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каза в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тавлении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ния пр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остано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тавления «поду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приост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новления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тавления «подусл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обр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щения за 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лучением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A918C9" w:rsidRPr="00A918C9" w:rsidTr="00E752C6">
        <w:tc>
          <w:tcPr>
            <w:tcW w:w="1525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="00E728F6" w:rsidRPr="00A918C9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A918C9">
              <w:rPr>
                <w:rFonts w:ascii="Times New Roman" w:hAnsi="Times New Roman" w:cs="Times New Roman"/>
                <w:b/>
              </w:rPr>
              <w:t>ь</w:t>
            </w:r>
            <w:r w:rsidR="00E728F6" w:rsidRPr="00A918C9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="00E728F6" w:rsidRPr="00A918C9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A918C9">
              <w:rPr>
                <w:rFonts w:ascii="Times New Roman" w:hAnsi="Times New Roman" w:cs="Times New Roman"/>
                <w:b/>
              </w:rPr>
              <w:t>б</w:t>
            </w:r>
            <w:r w:rsidR="00E728F6" w:rsidRPr="00A918C9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A918C9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="00E728F6" w:rsidRPr="00A918C9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A918C9">
              <w:rPr>
                <w:rFonts w:ascii="Times New Roman" w:hAnsi="Times New Roman" w:cs="Times New Roman"/>
                <w:b/>
              </w:rPr>
              <w:t>норм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A918C9">
              <w:rPr>
                <w:rFonts w:ascii="Times New Roman" w:hAnsi="Times New Roman" w:cs="Times New Roman"/>
                <w:b/>
              </w:rPr>
              <w:t>, я</w:t>
            </w:r>
            <w:r w:rsidR="00E728F6" w:rsidRPr="00A918C9">
              <w:rPr>
                <w:rFonts w:ascii="Times New Roman" w:hAnsi="Times New Roman" w:cs="Times New Roman"/>
                <w:b/>
              </w:rPr>
              <w:t>в</w:t>
            </w:r>
            <w:r w:rsidR="00E728F6" w:rsidRPr="00A918C9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ся основ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A918C9">
              <w:rPr>
                <w:rFonts w:ascii="Times New Roman" w:hAnsi="Times New Roman" w:cs="Times New Roman"/>
                <w:b/>
              </w:rPr>
              <w:t>уда</w:t>
            </w:r>
            <w:r w:rsidR="007639AB" w:rsidRPr="00A918C9">
              <w:rPr>
                <w:rFonts w:ascii="Times New Roman" w:hAnsi="Times New Roman" w:cs="Times New Roman"/>
                <w:b/>
              </w:rPr>
              <w:t>р</w:t>
            </w:r>
            <w:r w:rsidR="007639AB" w:rsidRPr="00A918C9">
              <w:rPr>
                <w:rFonts w:ascii="Times New Roman" w:hAnsi="Times New Roman" w:cs="Times New Roman"/>
                <w:b/>
              </w:rPr>
              <w:t>ственной</w:t>
            </w:r>
            <w:r w:rsidRPr="00A918C9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="007639AB" w:rsidRPr="00A918C9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A918C9">
              <w:rPr>
                <w:rFonts w:ascii="Times New Roman" w:hAnsi="Times New Roman" w:cs="Times New Roman"/>
                <w:b/>
              </w:rPr>
              <w:t>н</w:t>
            </w:r>
            <w:r w:rsidR="007639AB" w:rsidRPr="00A918C9">
              <w:rPr>
                <w:rFonts w:ascii="Times New Roman" w:hAnsi="Times New Roman" w:cs="Times New Roman"/>
                <w:b/>
              </w:rPr>
              <w:t>ной</w:t>
            </w:r>
            <w:r w:rsidRPr="00A918C9">
              <w:rPr>
                <w:rFonts w:ascii="Times New Roman" w:hAnsi="Times New Roman" w:cs="Times New Roman"/>
                <w:b/>
              </w:rPr>
              <w:t xml:space="preserve"> пошл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18C9" w:rsidRPr="00A918C9" w:rsidTr="00E752C6">
        <w:tc>
          <w:tcPr>
            <w:tcW w:w="152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918C9" w:rsidRPr="00A918C9" w:rsidTr="00E728F6">
        <w:tc>
          <w:tcPr>
            <w:tcW w:w="14992" w:type="dxa"/>
            <w:gridSpan w:val="11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A918C9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A918C9">
              <w:rPr>
                <w:rFonts w:ascii="Times New Roman" w:hAnsi="Times New Roman" w:cs="Times New Roman"/>
                <w:b/>
              </w:rPr>
              <w:t xml:space="preserve"> 1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="00074B2A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074B2A" w:rsidRPr="00A918C9">
              <w:rPr>
                <w:rFonts w:ascii="Times New Roman" w:hAnsi="Times New Roman" w:cs="Times New Roman"/>
                <w:b/>
              </w:rPr>
              <w:t>о</w:t>
            </w:r>
            <w:r w:rsidR="00074B2A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E728F6">
        <w:tc>
          <w:tcPr>
            <w:tcW w:w="1525" w:type="dxa"/>
          </w:tcPr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</w:t>
            </w:r>
            <w:r w:rsidR="00175F1C" w:rsidRPr="00A918C9">
              <w:rPr>
                <w:rFonts w:ascii="Times New Roman" w:hAnsi="Times New Roman" w:cs="Times New Roman"/>
              </w:rPr>
              <w:t xml:space="preserve"> месяца со дня поступления заявления о проведении аукциона</w:t>
            </w:r>
          </w:p>
        </w:tc>
        <w:tc>
          <w:tcPr>
            <w:tcW w:w="1276" w:type="dxa"/>
          </w:tcPr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</w:t>
            </w:r>
            <w:r w:rsidR="00175F1C" w:rsidRPr="00A918C9">
              <w:rPr>
                <w:rFonts w:ascii="Times New Roman" w:hAnsi="Times New Roman" w:cs="Times New Roman"/>
              </w:rPr>
              <w:t xml:space="preserve"> месяца со дня посту</w:t>
            </w:r>
            <w:r w:rsidR="00175F1C" w:rsidRPr="00A918C9">
              <w:rPr>
                <w:rFonts w:ascii="Times New Roman" w:hAnsi="Times New Roman" w:cs="Times New Roman"/>
              </w:rPr>
              <w:t>п</w:t>
            </w:r>
            <w:r w:rsidR="00175F1C" w:rsidRPr="00A918C9">
              <w:rPr>
                <w:rFonts w:ascii="Times New Roman" w:hAnsi="Times New Roman" w:cs="Times New Roman"/>
              </w:rPr>
              <w:t>ления зая</w:t>
            </w:r>
            <w:r w:rsidR="00175F1C" w:rsidRPr="00A918C9">
              <w:rPr>
                <w:rFonts w:ascii="Times New Roman" w:hAnsi="Times New Roman" w:cs="Times New Roman"/>
              </w:rPr>
              <w:t>в</w:t>
            </w:r>
            <w:r w:rsidR="00175F1C" w:rsidRPr="00A918C9">
              <w:rPr>
                <w:rFonts w:ascii="Times New Roman" w:hAnsi="Times New Roman" w:cs="Times New Roman"/>
              </w:rPr>
              <w:t>ления о пр</w:t>
            </w:r>
            <w:r w:rsidR="00175F1C" w:rsidRPr="00A918C9">
              <w:rPr>
                <w:rFonts w:ascii="Times New Roman" w:hAnsi="Times New Roman" w:cs="Times New Roman"/>
              </w:rPr>
              <w:t>о</w:t>
            </w:r>
            <w:r w:rsidR="00175F1C" w:rsidRPr="00A918C9">
              <w:rPr>
                <w:rFonts w:ascii="Times New Roman" w:hAnsi="Times New Roman" w:cs="Times New Roman"/>
              </w:rPr>
              <w:t>ведении аукциона</w:t>
            </w:r>
          </w:p>
        </w:tc>
        <w:tc>
          <w:tcPr>
            <w:tcW w:w="1418" w:type="dxa"/>
          </w:tcPr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</w:tcPr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1) </w:t>
            </w:r>
            <w:r w:rsidR="00074B2A" w:rsidRPr="00A918C9">
              <w:rPr>
                <w:rFonts w:ascii="Times New Roman" w:hAnsi="Times New Roman" w:cs="Times New Roman"/>
              </w:rPr>
              <w:t>границы з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мельного участка</w:t>
            </w:r>
            <w:r w:rsidR="0045345B" w:rsidRPr="00A918C9">
              <w:rPr>
                <w:rFonts w:ascii="Times New Roman" w:hAnsi="Times New Roman" w:cs="Times New Roman"/>
              </w:rPr>
              <w:t xml:space="preserve"> (далее – ЗУ)</w:t>
            </w:r>
            <w:r w:rsidR="00074B2A" w:rsidRPr="00A918C9">
              <w:rPr>
                <w:rFonts w:ascii="Times New Roman" w:hAnsi="Times New Roman" w:cs="Times New Roman"/>
              </w:rPr>
              <w:t xml:space="preserve"> по</w:t>
            </w:r>
            <w:r w:rsidR="00074B2A" w:rsidRPr="00A918C9">
              <w:rPr>
                <w:rFonts w:ascii="Times New Roman" w:hAnsi="Times New Roman" w:cs="Times New Roman"/>
              </w:rPr>
              <w:t>д</w:t>
            </w:r>
            <w:r w:rsidR="00074B2A" w:rsidRPr="00A918C9">
              <w:rPr>
                <w:rFonts w:ascii="Times New Roman" w:hAnsi="Times New Roman" w:cs="Times New Roman"/>
              </w:rPr>
              <w:t>лежат уточн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нию;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2) </w:t>
            </w:r>
            <w:r w:rsidR="00074B2A"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установл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 xml:space="preserve">но разрешенное использование или разрешенное использование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соответс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>вует целям и</w:t>
            </w:r>
            <w:r w:rsidR="00074B2A" w:rsidRPr="00A918C9">
              <w:rPr>
                <w:rFonts w:ascii="Times New Roman" w:hAnsi="Times New Roman" w:cs="Times New Roman"/>
              </w:rPr>
              <w:t>с</w:t>
            </w:r>
            <w:r w:rsidR="00074B2A" w:rsidRPr="00A918C9">
              <w:rPr>
                <w:rFonts w:ascii="Times New Roman" w:hAnsi="Times New Roman" w:cs="Times New Roman"/>
              </w:rPr>
              <w:t xml:space="preserve">пользования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, указанным в заявлении о пр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ведении аукци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>на;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3)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отнесен к определенной категории з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мель;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4)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предоста</w:t>
            </w:r>
            <w:r w:rsidR="00074B2A" w:rsidRPr="00A918C9">
              <w:rPr>
                <w:rFonts w:ascii="Times New Roman" w:hAnsi="Times New Roman" w:cs="Times New Roman"/>
              </w:rPr>
              <w:t>в</w:t>
            </w:r>
            <w:r w:rsidR="00074B2A" w:rsidRPr="00A918C9">
              <w:rPr>
                <w:rFonts w:ascii="Times New Roman" w:hAnsi="Times New Roman" w:cs="Times New Roman"/>
              </w:rPr>
              <w:t>лен на праве постоянного (бессрочного) пользования, безвозмездного пользования, пожизненного наследуемого владения или аренды;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5) </w:t>
            </w:r>
            <w:r w:rsidR="00074B2A" w:rsidRPr="00A918C9">
              <w:rPr>
                <w:rFonts w:ascii="Times New Roman" w:hAnsi="Times New Roman" w:cs="Times New Roman"/>
              </w:rPr>
              <w:t xml:space="preserve">на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ложены здание, сооружение, объект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тельства, пр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надлежащие гражданам или юридическим лицам, за искл</w:t>
            </w:r>
            <w:r w:rsidR="00074B2A" w:rsidRPr="00A918C9">
              <w:rPr>
                <w:rFonts w:ascii="Times New Roman" w:hAnsi="Times New Roman" w:cs="Times New Roman"/>
              </w:rPr>
              <w:t>ю</w:t>
            </w:r>
            <w:r w:rsidR="00074B2A" w:rsidRPr="00A918C9">
              <w:rPr>
                <w:rFonts w:ascii="Times New Roman" w:hAnsi="Times New Roman" w:cs="Times New Roman"/>
              </w:rPr>
              <w:t>чением случаев размещения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оружения (в том числе сооруж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ния, строител</w:t>
            </w:r>
            <w:r w:rsidR="00074B2A" w:rsidRPr="00A918C9">
              <w:rPr>
                <w:rFonts w:ascii="Times New Roman" w:hAnsi="Times New Roman" w:cs="Times New Roman"/>
              </w:rPr>
              <w:t>ь</w:t>
            </w:r>
            <w:r w:rsidR="00074B2A" w:rsidRPr="00A918C9">
              <w:rPr>
                <w:rFonts w:ascii="Times New Roman" w:hAnsi="Times New Roman" w:cs="Times New Roman"/>
              </w:rPr>
              <w:t xml:space="preserve">ство которого не завершено) на </w:t>
            </w:r>
            <w:r w:rsidR="0045345B" w:rsidRPr="00A918C9">
              <w:rPr>
                <w:rFonts w:ascii="Times New Roman" w:hAnsi="Times New Roman" w:cs="Times New Roman"/>
              </w:rPr>
              <w:t xml:space="preserve">ЗУ </w:t>
            </w:r>
            <w:r w:rsidR="00074B2A" w:rsidRPr="00A918C9">
              <w:rPr>
                <w:rFonts w:ascii="Times New Roman" w:hAnsi="Times New Roman" w:cs="Times New Roman"/>
              </w:rPr>
              <w:t>на условиях сервитута или объекта, разм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 xml:space="preserve">щение которого не препятствует использованию такого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в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ответствии с его разрешенным использованием;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6) </w:t>
            </w:r>
            <w:r w:rsidR="00074B2A" w:rsidRPr="00A918C9">
              <w:rPr>
                <w:rFonts w:ascii="Times New Roman" w:hAnsi="Times New Roman" w:cs="Times New Roman"/>
              </w:rPr>
              <w:t xml:space="preserve">на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ложены здание, сооружение, объект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тельства, нах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дящиеся в гос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дарственной или муниципальной собственности, и продажа или предоставление в аренду указа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ных здания,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оружения, об</w:t>
            </w:r>
            <w:r w:rsidR="00074B2A" w:rsidRPr="00A918C9">
              <w:rPr>
                <w:rFonts w:ascii="Times New Roman" w:hAnsi="Times New Roman" w:cs="Times New Roman"/>
              </w:rPr>
              <w:t>ъ</w:t>
            </w:r>
            <w:r w:rsidR="00074B2A" w:rsidRPr="00A918C9">
              <w:rPr>
                <w:rFonts w:ascii="Times New Roman" w:hAnsi="Times New Roman" w:cs="Times New Roman"/>
              </w:rPr>
              <w:t>екта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 являе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>ся предметом другого аукци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на либо указа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ные здание,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оружение, об</w:t>
            </w:r>
            <w:r w:rsidR="00074B2A" w:rsidRPr="00A918C9">
              <w:rPr>
                <w:rFonts w:ascii="Times New Roman" w:hAnsi="Times New Roman" w:cs="Times New Roman"/>
              </w:rPr>
              <w:t>ъ</w:t>
            </w:r>
            <w:r w:rsidR="00074B2A" w:rsidRPr="00A918C9">
              <w:rPr>
                <w:rFonts w:ascii="Times New Roman" w:hAnsi="Times New Roman" w:cs="Times New Roman"/>
              </w:rPr>
              <w:t>ект незаверше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ного строител</w:t>
            </w:r>
            <w:r w:rsidR="00074B2A" w:rsidRPr="00A918C9">
              <w:rPr>
                <w:rFonts w:ascii="Times New Roman" w:hAnsi="Times New Roman" w:cs="Times New Roman"/>
              </w:rPr>
              <w:t>ь</w:t>
            </w:r>
            <w:r w:rsidR="00074B2A" w:rsidRPr="00A918C9">
              <w:rPr>
                <w:rFonts w:ascii="Times New Roman" w:hAnsi="Times New Roman" w:cs="Times New Roman"/>
              </w:rPr>
              <w:t>ства не продаю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>ся или не пер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 xml:space="preserve">даются в аренду на этом аукционе 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 xml:space="preserve">одновременно с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7)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изъят из оборота, за и</w:t>
            </w:r>
            <w:r w:rsidR="00074B2A" w:rsidRPr="00A918C9">
              <w:rPr>
                <w:rFonts w:ascii="Times New Roman" w:hAnsi="Times New Roman" w:cs="Times New Roman"/>
              </w:rPr>
              <w:t>с</w:t>
            </w:r>
            <w:r w:rsidR="00074B2A" w:rsidRPr="00A918C9">
              <w:rPr>
                <w:rFonts w:ascii="Times New Roman" w:hAnsi="Times New Roman" w:cs="Times New Roman"/>
              </w:rPr>
              <w:t>ключением сл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 xml:space="preserve">чаев, в которых в соответствии с федеральным законом изъятые из оборота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могут быть предметом дог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вора аренды;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8)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ограничен в обороте, за и</w:t>
            </w:r>
            <w:r w:rsidR="00074B2A" w:rsidRPr="00A918C9">
              <w:rPr>
                <w:rFonts w:ascii="Times New Roman" w:hAnsi="Times New Roman" w:cs="Times New Roman"/>
              </w:rPr>
              <w:t>с</w:t>
            </w:r>
            <w:r w:rsidR="00074B2A" w:rsidRPr="00A918C9">
              <w:rPr>
                <w:rFonts w:ascii="Times New Roman" w:hAnsi="Times New Roman" w:cs="Times New Roman"/>
              </w:rPr>
              <w:t>ключением сл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чая проведения аукциона на пр</w:t>
            </w:r>
            <w:r w:rsidR="00074B2A" w:rsidRPr="00A918C9">
              <w:rPr>
                <w:rFonts w:ascii="Times New Roman" w:hAnsi="Times New Roman" w:cs="Times New Roman"/>
              </w:rPr>
              <w:t>а</w:t>
            </w:r>
            <w:r w:rsidR="00074B2A" w:rsidRPr="00A918C9">
              <w:rPr>
                <w:rFonts w:ascii="Times New Roman" w:hAnsi="Times New Roman" w:cs="Times New Roman"/>
              </w:rPr>
              <w:t xml:space="preserve">во заключения договора аренды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9)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зарезерв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рован для гос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дарственных или муниципальных нужд, за искл</w:t>
            </w:r>
            <w:r w:rsidR="00074B2A" w:rsidRPr="00A918C9">
              <w:rPr>
                <w:rFonts w:ascii="Times New Roman" w:hAnsi="Times New Roman" w:cs="Times New Roman"/>
              </w:rPr>
              <w:t>ю</w:t>
            </w:r>
            <w:r w:rsidR="00074B2A" w:rsidRPr="00A918C9">
              <w:rPr>
                <w:rFonts w:ascii="Times New Roman" w:hAnsi="Times New Roman" w:cs="Times New Roman"/>
              </w:rPr>
              <w:t>чением случая проведения ау</w:t>
            </w:r>
            <w:r w:rsidR="00074B2A" w:rsidRPr="00A918C9">
              <w:rPr>
                <w:rFonts w:ascii="Times New Roman" w:hAnsi="Times New Roman" w:cs="Times New Roman"/>
              </w:rPr>
              <w:t>к</w:t>
            </w:r>
            <w:r w:rsidR="00074B2A" w:rsidRPr="00A918C9">
              <w:rPr>
                <w:rFonts w:ascii="Times New Roman" w:hAnsi="Times New Roman" w:cs="Times New Roman"/>
              </w:rPr>
              <w:t>циона на право заключения д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 xml:space="preserve">говора аренды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на срок, не </w:t>
            </w:r>
            <w:r w:rsidR="0073240B" w:rsidRPr="00A918C9">
              <w:rPr>
                <w:rFonts w:ascii="Times New Roman" w:hAnsi="Times New Roman" w:cs="Times New Roman"/>
              </w:rPr>
              <w:t>п</w:t>
            </w:r>
            <w:r w:rsidR="00074B2A" w:rsidRPr="00A918C9">
              <w:rPr>
                <w:rFonts w:ascii="Times New Roman" w:hAnsi="Times New Roman" w:cs="Times New Roman"/>
              </w:rPr>
              <w:t>ревышающий срока резервир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 xml:space="preserve">вания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10)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распол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>жен в границах застроенной территории, в отношении кот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рой заключен договор о ее развитии, или территории, в отношении кот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рой заключен договор о ее комплексном освоении;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11)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в соотве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ствии с утве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жденными 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ментами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ториального планирования и (или) документ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цией по план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ровке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 предназн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чен для разм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щения объектов федерального значения, объе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тов региональн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значения или объектов местн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значения;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12)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предназначен для размещ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ния здания или сооружения в соответствии с 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государственной программой </w:t>
            </w:r>
            <w:r w:rsidR="0073240B" w:rsidRPr="00A918C9">
              <w:rPr>
                <w:rFonts w:ascii="Times New Roman" w:hAnsi="Times New Roman" w:cs="Times New Roman"/>
              </w:rPr>
              <w:t>РФ</w:t>
            </w:r>
            <w:r w:rsidRPr="00A918C9">
              <w:rPr>
                <w:rFonts w:ascii="Times New Roman" w:hAnsi="Times New Roman" w:cs="Times New Roman"/>
              </w:rPr>
              <w:t xml:space="preserve">, государственной программой субъекта </w:t>
            </w:r>
            <w:r w:rsidR="0073240B" w:rsidRPr="00A918C9">
              <w:rPr>
                <w:rFonts w:ascii="Times New Roman" w:hAnsi="Times New Roman" w:cs="Times New Roman"/>
              </w:rPr>
              <w:t>РФ</w:t>
            </w:r>
            <w:r w:rsidRPr="00A918C9">
              <w:rPr>
                <w:rFonts w:ascii="Times New Roman" w:hAnsi="Times New Roman" w:cs="Times New Roman"/>
              </w:rPr>
              <w:t xml:space="preserve"> или адресной инв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стиционной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граммой;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13)в отношении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принято 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шение о предв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рительном 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гласовании его предоставления;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14)в отношении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поступило заявление о предварительном согласовании его предоставления или заявление о предоставлении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за исключ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случаев, если принято решение об отк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зе в предвар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тельном соглас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вании предо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 xml:space="preserve">тавления такого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или решение об отказе в его предоставлении;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15)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является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общего пол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зования или ра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lastRenderedPageBreak/>
              <w:t>положен в гр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ницах земель общего польз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вания,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 общего пользования;</w:t>
            </w:r>
          </w:p>
          <w:p w:rsidR="00175F1C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16)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изъят для государственных или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 xml:space="preserve">пальных нужд, за исключением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изъятых для 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сударственных или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нужд в связи с призн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нием многоква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тирного дома, который расп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ложен на таком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аварийным и подлежащим сносу или реко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струкции.</w:t>
            </w:r>
          </w:p>
        </w:tc>
        <w:tc>
          <w:tcPr>
            <w:tcW w:w="1032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орган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МФЦ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через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тал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lastRenderedPageBreak/>
              <w:t>венных и м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бумажн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средственно при личном обращ</w:t>
            </w:r>
            <w:r w:rsidR="00745AB8" w:rsidRPr="00A918C9">
              <w:rPr>
                <w:rFonts w:ascii="Times New Roman" w:hAnsi="Times New Roman" w:cs="Times New Roman"/>
              </w:rPr>
              <w:t>е</w:t>
            </w:r>
            <w:r w:rsidR="00745AB8" w:rsidRPr="00A918C9">
              <w:rPr>
                <w:rFonts w:ascii="Times New Roman" w:hAnsi="Times New Roman" w:cs="Times New Roman"/>
              </w:rPr>
              <w:t>нии;</w:t>
            </w:r>
          </w:p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бумажн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го документа, который напра</w:t>
            </w:r>
            <w:r w:rsidR="00745AB8" w:rsidRPr="00A918C9">
              <w:rPr>
                <w:rFonts w:ascii="Times New Roman" w:hAnsi="Times New Roman" w:cs="Times New Roman"/>
              </w:rPr>
              <w:t>в</w:t>
            </w:r>
            <w:r w:rsidR="00745AB8" w:rsidRPr="00A918C9">
              <w:rPr>
                <w:rFonts w:ascii="Times New Roman" w:hAnsi="Times New Roman" w:cs="Times New Roman"/>
              </w:rPr>
              <w:t>ляется заявителю посредством по</w:t>
            </w:r>
            <w:r w:rsidR="00745AB8" w:rsidRPr="00A918C9">
              <w:rPr>
                <w:rFonts w:ascii="Times New Roman" w:hAnsi="Times New Roman" w:cs="Times New Roman"/>
              </w:rPr>
              <w:t>ч</w:t>
            </w:r>
            <w:r w:rsidR="00745AB8" w:rsidRPr="00A918C9">
              <w:rPr>
                <w:rFonts w:ascii="Times New Roman" w:hAnsi="Times New Roman" w:cs="Times New Roman"/>
              </w:rPr>
              <w:t>тового отправл</w:t>
            </w:r>
            <w:r w:rsidR="00745AB8" w:rsidRPr="00A918C9">
              <w:rPr>
                <w:rFonts w:ascii="Times New Roman" w:hAnsi="Times New Roman" w:cs="Times New Roman"/>
              </w:rPr>
              <w:t>е</w:t>
            </w:r>
            <w:r w:rsidR="00745AB8" w:rsidRPr="00A918C9">
              <w:rPr>
                <w:rFonts w:ascii="Times New Roman" w:hAnsi="Times New Roman" w:cs="Times New Roman"/>
              </w:rPr>
              <w:t>ния;</w:t>
            </w:r>
          </w:p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электро</w:t>
            </w:r>
            <w:r w:rsidR="00745AB8" w:rsidRPr="00A918C9">
              <w:rPr>
                <w:rFonts w:ascii="Times New Roman" w:hAnsi="Times New Roman" w:cs="Times New Roman"/>
              </w:rPr>
              <w:t>н</w:t>
            </w:r>
            <w:r w:rsidR="00745AB8" w:rsidRPr="00A918C9">
              <w:rPr>
                <w:rFonts w:ascii="Times New Roman" w:hAnsi="Times New Roman" w:cs="Times New Roman"/>
              </w:rPr>
              <w:t xml:space="preserve">ного документа, размещенного на </w:t>
            </w:r>
            <w:r w:rsidR="00745AB8" w:rsidRPr="00A918C9">
              <w:rPr>
                <w:rFonts w:ascii="Times New Roman" w:hAnsi="Times New Roman" w:cs="Times New Roman"/>
              </w:rPr>
              <w:lastRenderedPageBreak/>
              <w:t>официальном са</w:t>
            </w:r>
            <w:r w:rsidR="00745AB8" w:rsidRPr="00A918C9">
              <w:rPr>
                <w:rFonts w:ascii="Times New Roman" w:hAnsi="Times New Roman" w:cs="Times New Roman"/>
              </w:rPr>
              <w:t>й</w:t>
            </w:r>
            <w:r w:rsidR="00745AB8" w:rsidRPr="00A918C9">
              <w:rPr>
                <w:rFonts w:ascii="Times New Roman" w:hAnsi="Times New Roman" w:cs="Times New Roman"/>
              </w:rPr>
              <w:t>те администрации, ссылка на который направляется за</w:t>
            </w:r>
            <w:r w:rsidR="00745AB8" w:rsidRPr="00A918C9">
              <w:rPr>
                <w:rFonts w:ascii="Times New Roman" w:hAnsi="Times New Roman" w:cs="Times New Roman"/>
              </w:rPr>
              <w:t>я</w:t>
            </w:r>
            <w:r w:rsidR="00745AB8" w:rsidRPr="00A918C9">
              <w:rPr>
                <w:rFonts w:ascii="Times New Roman" w:hAnsi="Times New Roman" w:cs="Times New Roman"/>
              </w:rPr>
              <w:t>вителю посредс</w:t>
            </w:r>
            <w:r w:rsidR="00745AB8" w:rsidRPr="00A918C9">
              <w:rPr>
                <w:rFonts w:ascii="Times New Roman" w:hAnsi="Times New Roman" w:cs="Times New Roman"/>
              </w:rPr>
              <w:t>т</w:t>
            </w:r>
            <w:r w:rsidR="00745AB8" w:rsidRPr="00A918C9">
              <w:rPr>
                <w:rFonts w:ascii="Times New Roman" w:hAnsi="Times New Roman" w:cs="Times New Roman"/>
              </w:rPr>
              <w:t>вом электронной почты;</w:t>
            </w:r>
          </w:p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электро</w:t>
            </w:r>
            <w:r w:rsidR="00745AB8" w:rsidRPr="00A918C9">
              <w:rPr>
                <w:rFonts w:ascii="Times New Roman" w:hAnsi="Times New Roman" w:cs="Times New Roman"/>
              </w:rPr>
              <w:t>н</w:t>
            </w:r>
            <w:r w:rsidR="00745AB8" w:rsidRPr="00A918C9">
              <w:rPr>
                <w:rFonts w:ascii="Times New Roman" w:hAnsi="Times New Roman" w:cs="Times New Roman"/>
              </w:rPr>
              <w:t>ного документа, который напра</w:t>
            </w:r>
            <w:r w:rsidR="00745AB8" w:rsidRPr="00A918C9">
              <w:rPr>
                <w:rFonts w:ascii="Times New Roman" w:hAnsi="Times New Roman" w:cs="Times New Roman"/>
              </w:rPr>
              <w:t>в</w:t>
            </w:r>
            <w:r w:rsidR="00745AB8" w:rsidRPr="00A918C9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="00745AB8" w:rsidRPr="00A918C9">
              <w:rPr>
                <w:rFonts w:ascii="Times New Roman" w:hAnsi="Times New Roman" w:cs="Times New Roman"/>
              </w:rPr>
              <w:t>к</w:t>
            </w:r>
            <w:r w:rsidR="00745AB8" w:rsidRPr="00A918C9">
              <w:rPr>
                <w:rFonts w:ascii="Times New Roman" w:hAnsi="Times New Roman" w:cs="Times New Roman"/>
              </w:rPr>
              <w:t>тронной почты.</w:t>
            </w:r>
          </w:p>
        </w:tc>
      </w:tr>
      <w:tr w:rsidR="00A918C9" w:rsidRPr="00A918C9" w:rsidTr="008E5BC8">
        <w:tc>
          <w:tcPr>
            <w:tcW w:w="14992" w:type="dxa"/>
            <w:gridSpan w:val="11"/>
          </w:tcPr>
          <w:p w:rsidR="00175F1C" w:rsidRPr="00A918C9" w:rsidRDefault="00175F1C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 xml:space="preserve">2. Наименование «подуслуги» 2: </w:t>
            </w:r>
            <w:r w:rsidR="00074B2A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</w:t>
            </w:r>
            <w:r w:rsidR="00074B2A" w:rsidRPr="00A918C9">
              <w:rPr>
                <w:rFonts w:ascii="Times New Roman" w:hAnsi="Times New Roman" w:cs="Times New Roman"/>
                <w:b/>
              </w:rPr>
              <w:t>о</w:t>
            </w:r>
            <w:r w:rsidR="00074B2A" w:rsidRPr="00A918C9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</w:p>
        </w:tc>
      </w:tr>
      <w:tr w:rsidR="00A918C9" w:rsidRPr="00A918C9" w:rsidTr="00E728F6">
        <w:tc>
          <w:tcPr>
            <w:tcW w:w="1525" w:type="dxa"/>
          </w:tcPr>
          <w:p w:rsidR="0073240B" w:rsidRPr="00A918C9" w:rsidRDefault="007D4464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75 дней со дня размещения извещения о проведении торгов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те.</w:t>
            </w:r>
          </w:p>
        </w:tc>
        <w:tc>
          <w:tcPr>
            <w:tcW w:w="1276" w:type="dxa"/>
          </w:tcPr>
          <w:p w:rsidR="0073240B" w:rsidRPr="00A918C9" w:rsidRDefault="007D4464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75 дней со дня разм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щения и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вещения о проведении торгов на официал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ном сайте.</w:t>
            </w:r>
          </w:p>
        </w:tc>
        <w:tc>
          <w:tcPr>
            <w:tcW w:w="1418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поступление заявки на участие в аукционе, по истечении срока приема заявок.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поступление от одного заявителя </w:t>
            </w:r>
            <w:r w:rsidRPr="00A918C9">
              <w:rPr>
                <w:rFonts w:ascii="Times New Roman" w:hAnsi="Times New Roman" w:cs="Times New Roman"/>
              </w:rPr>
              <w:lastRenderedPageBreak/>
              <w:t>более одной заявки на участие в аукционе. От заявителя направившего более одной заявки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нимается только одна заявка пост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пившая пе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вой. Остал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ные заявки не подлежат приему, и возвращается заявителю в день их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ступления</w:t>
            </w:r>
          </w:p>
        </w:tc>
        <w:tc>
          <w:tcPr>
            <w:tcW w:w="1700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 необход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мых для участия в аукционе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кументов или представление недостоверных сведений;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не поступление задатка на дату </w:t>
            </w:r>
            <w:r w:rsidRPr="00A918C9">
              <w:rPr>
                <w:rFonts w:ascii="Times New Roman" w:hAnsi="Times New Roman" w:cs="Times New Roman"/>
              </w:rPr>
              <w:lastRenderedPageBreak/>
              <w:t>рассмотрения заявок на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стие в аукционе;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подача заявки на участие в аукционе лицом, которое в соо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ветствии с зак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="00E33CE4" w:rsidRPr="00A918C9">
              <w:rPr>
                <w:rFonts w:ascii="Times New Roman" w:hAnsi="Times New Roman" w:cs="Times New Roman"/>
              </w:rPr>
              <w:t>ом</w:t>
            </w:r>
            <w:r w:rsidRPr="00A918C9">
              <w:rPr>
                <w:rFonts w:ascii="Times New Roman" w:hAnsi="Times New Roman" w:cs="Times New Roman"/>
              </w:rPr>
              <w:t xml:space="preserve"> не имеет права быть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стником ко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кретного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циона, покупат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лем земельного участка или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обрести земел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ный участок в аренду</w:t>
            </w:r>
          </w:p>
        </w:tc>
        <w:tc>
          <w:tcPr>
            <w:tcW w:w="1032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орган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МФЦ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через Портал </w:t>
            </w:r>
            <w:r w:rsidRPr="00A918C9">
              <w:rPr>
                <w:rFonts w:ascii="Times New Roman" w:hAnsi="Times New Roman" w:cs="Times New Roman"/>
              </w:rPr>
              <w:lastRenderedPageBreak/>
              <w:t>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тал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венных и м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в виде бумажн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средственно при личном обращ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который напра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lastRenderedPageBreak/>
              <w:t>ляется заявителю посредством по</w:t>
            </w:r>
            <w:r w:rsidRPr="00A918C9">
              <w:rPr>
                <w:rFonts w:ascii="Times New Roman" w:hAnsi="Times New Roman" w:cs="Times New Roman"/>
              </w:rPr>
              <w:t>ч</w:t>
            </w:r>
            <w:r w:rsidRPr="00A918C9">
              <w:rPr>
                <w:rFonts w:ascii="Times New Roman" w:hAnsi="Times New Roman" w:cs="Times New Roman"/>
              </w:rPr>
              <w:t>тового отправл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те администрации, ссылка на который направляется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вителю посредс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вом электронной почты;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тронной почты.</w:t>
            </w:r>
          </w:p>
        </w:tc>
      </w:tr>
    </w:tbl>
    <w:p w:rsidR="00505D72" w:rsidRPr="00A918C9" w:rsidRDefault="00505D72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A918C9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A918C9" w:rsidRPr="00A918C9" w:rsidTr="00B47A97">
        <w:tc>
          <w:tcPr>
            <w:tcW w:w="657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Документ, подтве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ждающий правом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ветствующей кат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Наличие во</w:t>
            </w:r>
            <w:r w:rsidRPr="00A918C9">
              <w:rPr>
                <w:rFonts w:ascii="Times New Roman" w:hAnsi="Times New Roman" w:cs="Times New Roman"/>
                <w:b/>
              </w:rPr>
              <w:t>з</w:t>
            </w:r>
            <w:r w:rsidRPr="00A918C9">
              <w:rPr>
                <w:rFonts w:ascii="Times New Roman" w:hAnsi="Times New Roman" w:cs="Times New Roman"/>
                <w:b/>
              </w:rPr>
              <w:t>можности под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A918C9" w:rsidRPr="00A918C9" w:rsidTr="00B47A97">
        <w:tc>
          <w:tcPr>
            <w:tcW w:w="657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918C9" w:rsidRPr="00A918C9" w:rsidTr="00B47A97">
        <w:tc>
          <w:tcPr>
            <w:tcW w:w="14992" w:type="dxa"/>
            <w:gridSpan w:val="8"/>
          </w:tcPr>
          <w:p w:rsidR="00043FFA" w:rsidRPr="00A918C9" w:rsidRDefault="003533BF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918C9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A918C9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A918C9">
              <w:rPr>
                <w:rFonts w:ascii="Times New Roman" w:hAnsi="Times New Roman" w:cs="Times New Roman"/>
                <w:b/>
              </w:rPr>
              <w:t>: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B47A97">
        <w:trPr>
          <w:trHeight w:val="643"/>
        </w:trPr>
        <w:tc>
          <w:tcPr>
            <w:tcW w:w="657" w:type="dxa"/>
            <w:vMerge w:val="restart"/>
          </w:tcPr>
          <w:p w:rsidR="003B6302" w:rsidRPr="00A918C9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A918C9" w:rsidRDefault="00745AB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физические </w:t>
            </w:r>
            <w:r w:rsidR="00AD787E" w:rsidRPr="00A918C9">
              <w:rPr>
                <w:rFonts w:ascii="Times New Roman" w:hAnsi="Times New Roman" w:cs="Times New Roman"/>
              </w:rPr>
              <w:t>лица</w:t>
            </w:r>
            <w:r w:rsidRPr="00A918C9">
              <w:rPr>
                <w:rFonts w:ascii="Times New Roman" w:hAnsi="Times New Roman" w:cs="Times New Roman"/>
              </w:rPr>
              <w:t>, ранее обрати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шиеся за предо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тавлением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ципальной усл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 «Утверждение и выдача схем расположения земельных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стков на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ровом плане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ритории» и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лучившие пост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новление об у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верждении сх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мы располож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ния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на кад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стровом плане территории, а также обесп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чившие выпо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нение кадастр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вых работ в ц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лях образования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lastRenderedPageBreak/>
              <w:t>венный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 xml:space="preserve">ровый учет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заинтересова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ные в приобрет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нии </w:t>
            </w:r>
            <w:r w:rsidR="00AD787E" w:rsidRPr="00A918C9">
              <w:rPr>
                <w:rFonts w:ascii="Times New Roman" w:hAnsi="Times New Roman" w:cs="Times New Roman"/>
              </w:rPr>
              <w:t xml:space="preserve"> ЗУ </w:t>
            </w:r>
            <w:r w:rsidRPr="00A918C9">
              <w:rPr>
                <w:rFonts w:ascii="Times New Roman" w:hAnsi="Times New Roman" w:cs="Times New Roman"/>
              </w:rPr>
              <w:t>на торга</w:t>
            </w:r>
            <w:r w:rsidR="00AD787E" w:rsidRPr="00A918C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vMerge w:val="restart"/>
          </w:tcPr>
          <w:p w:rsidR="003B6302" w:rsidRPr="00A918C9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ряющийличность</w:t>
            </w:r>
          </w:p>
        </w:tc>
        <w:tc>
          <w:tcPr>
            <w:tcW w:w="2272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идругих исправлений. Не 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жениметь поврежд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ний, наличиекоторых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щееот имени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вителяна основ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ниидоверенности</w:t>
            </w:r>
          </w:p>
        </w:tc>
        <w:tc>
          <w:tcPr>
            <w:tcW w:w="198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 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 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Недолжен иметь повреждений, наличие 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 истолковать ихс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держание</w:t>
            </w:r>
          </w:p>
        </w:tc>
      </w:tr>
      <w:tr w:rsidR="00A918C9" w:rsidRPr="00A918C9" w:rsidTr="005E25FA">
        <w:trPr>
          <w:trHeight w:val="643"/>
        </w:trPr>
        <w:tc>
          <w:tcPr>
            <w:tcW w:w="657" w:type="dxa"/>
            <w:vMerge/>
          </w:tcPr>
          <w:p w:rsidR="003B6302" w:rsidRPr="00A918C9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A918C9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мим.Доверенность может быть подписана также инымлицом, действующим по доверенности если эти полномочия предусмотрены основнойдоверенностью. Доверенность должна бытьдействующей на 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мент обращения (при этом необходимо иметь в виду, чтодоверенность, в которой </w:t>
            </w:r>
            <w:r w:rsidRPr="00A918C9">
              <w:rPr>
                <w:rFonts w:ascii="Times New Roman" w:hAnsi="Times New Roman" w:cs="Times New Roman"/>
              </w:rPr>
              <w:lastRenderedPageBreak/>
              <w:t>не указан срок ее действия, действительна в течение одногогода с момента ее выдачи)</w:t>
            </w:r>
          </w:p>
        </w:tc>
      </w:tr>
      <w:tr w:rsidR="00A918C9" w:rsidRPr="00A918C9" w:rsidTr="00B47A97">
        <w:tc>
          <w:tcPr>
            <w:tcW w:w="657" w:type="dxa"/>
            <w:vMerge w:val="restart"/>
          </w:tcPr>
          <w:p w:rsidR="00AD787E" w:rsidRPr="00A918C9" w:rsidRDefault="00AD787E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юридические лица (за искл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чением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орг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 и их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ториальных 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ганов, органов государственных внебюджетных фондов и их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риториальных органов, органов местного сам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управления), ранее обрати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шиеся за предо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тавлением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ципальной усл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 «Утверждение и выдача схем расположения земельных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стков на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ровом плане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ритории» и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лучившие пост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новление об у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верждении сх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мы располож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земельного участка на кад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lastRenderedPageBreak/>
              <w:t>стровом плане территории, а также обесп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чившие выпо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нение кадастр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вых работ в ц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лях образования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и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венный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 xml:space="preserve">ровый учет </w:t>
            </w:r>
            <w:r w:rsidR="00FB47D5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заинтересова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ные в приобрет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нии </w:t>
            </w:r>
            <w:r w:rsidR="00FB47D5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на торгах</w:t>
            </w:r>
          </w:p>
        </w:tc>
        <w:tc>
          <w:tcPr>
            <w:tcW w:w="2100" w:type="dxa"/>
          </w:tcPr>
          <w:p w:rsidR="00AD787E" w:rsidRPr="00A918C9" w:rsidRDefault="00AD787E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цию о праве физич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 от имени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 на основ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1980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 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 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A918C9" w:rsidRPr="00A918C9" w:rsidTr="00B47A97">
        <w:tc>
          <w:tcPr>
            <w:tcW w:w="657" w:type="dxa"/>
            <w:vMerge/>
          </w:tcPr>
          <w:p w:rsidR="00911AE2" w:rsidRPr="00A918C9" w:rsidRDefault="00911AE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A918C9" w:rsidRDefault="00911AE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ряющийличность</w:t>
            </w:r>
          </w:p>
        </w:tc>
        <w:tc>
          <w:tcPr>
            <w:tcW w:w="2272" w:type="dxa"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идругих исправлений. Не 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жениметь поврежд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ний, наличиекоторых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значноистолковать их содержание</w:t>
            </w:r>
          </w:p>
        </w:tc>
        <w:tc>
          <w:tcPr>
            <w:tcW w:w="1701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выдается за подписью руководителяили иного лица, уполномоче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же иным лицом,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щим подоверенности.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веренность должна быт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одногогода с момента ее выдачи).</w:t>
            </w:r>
          </w:p>
        </w:tc>
      </w:tr>
      <w:tr w:rsidR="00A918C9" w:rsidRPr="00A918C9" w:rsidTr="00B47A97">
        <w:tc>
          <w:tcPr>
            <w:tcW w:w="14992" w:type="dxa"/>
            <w:gridSpan w:val="8"/>
          </w:tcPr>
          <w:p w:rsidR="001710B7" w:rsidRPr="00A918C9" w:rsidRDefault="001710B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 xml:space="preserve">2. Наименование «подуслуги» 2: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</w:p>
        </w:tc>
      </w:tr>
      <w:tr w:rsidR="00A918C9" w:rsidRPr="00A918C9" w:rsidTr="00B47A97">
        <w:trPr>
          <w:trHeight w:val="643"/>
        </w:trPr>
        <w:tc>
          <w:tcPr>
            <w:tcW w:w="657" w:type="dxa"/>
            <w:vMerge w:val="restart"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A918C9" w:rsidRDefault="00745AB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физические  лица заинтересова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ные в приобрет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 земельного участка на торгах</w:t>
            </w:r>
          </w:p>
        </w:tc>
        <w:tc>
          <w:tcPr>
            <w:tcW w:w="2100" w:type="dxa"/>
            <w:vMerge w:val="restart"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ряющийличность</w:t>
            </w:r>
          </w:p>
        </w:tc>
        <w:tc>
          <w:tcPr>
            <w:tcW w:w="2272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идругих исправлений. Не 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жениметь поврежд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ний, наличиекоторых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значноистолковать их содержание</w:t>
            </w:r>
          </w:p>
        </w:tc>
        <w:tc>
          <w:tcPr>
            <w:tcW w:w="1701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щееот имени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вителяна основ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ниидоверенности</w:t>
            </w: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удостоверяющий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 приписок, зачеркнутых слов и других исправлений.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иметь повреждений, наличие которых не позв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ляет однозначно истолк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вать их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918C9" w:rsidRPr="00A918C9" w:rsidTr="00B47A97">
        <w:trPr>
          <w:trHeight w:val="1494"/>
        </w:trPr>
        <w:tc>
          <w:tcPr>
            <w:tcW w:w="657" w:type="dxa"/>
            <w:vMerge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может быть подписана также иным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лицом, действующим по доверенности если эти по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lastRenderedPageBreak/>
              <w:t>номочия предусмотрены основной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доверенностью. 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A918C9" w:rsidRPr="00A918C9" w:rsidTr="00B47A97">
        <w:tc>
          <w:tcPr>
            <w:tcW w:w="657" w:type="dxa"/>
            <w:vMerge w:val="restart"/>
          </w:tcPr>
          <w:p w:rsidR="001865FA" w:rsidRPr="00A918C9" w:rsidRDefault="001865F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юридические лица (за искл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чением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орг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 и их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ториальных 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ганов, органов государственных внебюджетных фондов и их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риториальных органов, органов местного сам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управления)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интересованные в приобретении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на торгах</w:t>
            </w:r>
          </w:p>
        </w:tc>
        <w:tc>
          <w:tcPr>
            <w:tcW w:w="2100" w:type="dxa"/>
          </w:tcPr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ждающий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право лица без дов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ренности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действовать от имени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юридического лица (копия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решения о назнач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 лица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или его избрании)</w:t>
            </w:r>
          </w:p>
        </w:tc>
        <w:tc>
          <w:tcPr>
            <w:tcW w:w="2272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Решение о назначении лица или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его избрании должна быть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заверена юридическим лицом,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содержать подпись должностного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лица, подготовившего документ,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дату составления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кумента;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информацию о праве физического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лица действовать от имени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заявителя без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701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от имени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ля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 основании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1980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удостоверяющий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 приписок, зачеркнутых слов и других исправлений. Не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иметь повреждений, наличие которых не позв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ляет однозначно истолк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вать их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8E5BC8" w:rsidRPr="00A918C9" w:rsidTr="00B47A97">
        <w:tc>
          <w:tcPr>
            <w:tcW w:w="657" w:type="dxa"/>
            <w:vMerge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</w:p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срок обращения за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предоставлением усл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должен содержать </w:t>
            </w:r>
            <w:r w:rsidRPr="00A918C9">
              <w:rPr>
                <w:rFonts w:ascii="Times New Roman" w:hAnsi="Times New Roman" w:cs="Times New Roman"/>
              </w:rPr>
              <w:lastRenderedPageBreak/>
              <w:t>подчисток,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приписок, зачеркнутых слов и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других исправлений. Не должен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иметь повреждений, наличие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которых не позволяет однозначно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истолковать их соде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жание</w:t>
            </w:r>
          </w:p>
        </w:tc>
        <w:tc>
          <w:tcPr>
            <w:tcW w:w="1701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или иного лица,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ченного на это.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ность может быть подпис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на также иным лицом, де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lastRenderedPageBreak/>
              <w:t>ствующим по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доверенности. 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</w:tbl>
    <w:p w:rsidR="00883DB0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A918C9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043FFA" w:rsidRPr="00A918C9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A918C9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Количество нео</w:t>
            </w:r>
            <w:r w:rsidRPr="00A918C9">
              <w:rPr>
                <w:rFonts w:ascii="Times New Roman" w:hAnsi="Times New Roman" w:cs="Times New Roman"/>
                <w:b/>
              </w:rPr>
              <w:t>б</w:t>
            </w:r>
            <w:r w:rsidRPr="00A918C9">
              <w:rPr>
                <w:rFonts w:ascii="Times New Roman" w:hAnsi="Times New Roman" w:cs="Times New Roman"/>
                <w:b/>
              </w:rPr>
              <w:t>ходимых экзем</w:t>
            </w: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Pr="00A918C9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A918C9">
              <w:rPr>
                <w:rFonts w:ascii="Times New Roman" w:hAnsi="Times New Roman" w:cs="Times New Roman"/>
                <w:b/>
                <w:i/>
              </w:rPr>
              <w:t>по</w:t>
            </w:r>
            <w:r w:rsidRPr="00A918C9">
              <w:rPr>
                <w:rFonts w:ascii="Times New Roman" w:hAnsi="Times New Roman" w:cs="Times New Roman"/>
                <w:b/>
                <w:i/>
              </w:rPr>
              <w:t>д</w:t>
            </w:r>
            <w:r w:rsidRPr="00A918C9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A918C9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A918C9" w:rsidRDefault="00D31907" w:rsidP="00A918C9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(шаблон) документа</w:t>
            </w:r>
            <w:r w:rsidR="00A918C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A918C9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918C9" w:rsidRPr="00A918C9" w:rsidTr="00033240">
        <w:tc>
          <w:tcPr>
            <w:tcW w:w="15133" w:type="dxa"/>
            <w:gridSpan w:val="8"/>
          </w:tcPr>
          <w:p w:rsidR="00043FFA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A918C9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Заявление заполняется в установленной форме. </w:t>
            </w:r>
            <w:r w:rsidR="00D9199C" w:rsidRPr="00A918C9">
              <w:rPr>
                <w:rFonts w:ascii="Times New Roman" w:hAnsi="Times New Roman" w:cs="Times New Roman"/>
              </w:rPr>
              <w:t>В заявлении указываются кадастровый номер земел</w:t>
            </w:r>
            <w:r w:rsidR="00D9199C" w:rsidRPr="00A918C9">
              <w:rPr>
                <w:rFonts w:ascii="Times New Roman" w:hAnsi="Times New Roman" w:cs="Times New Roman"/>
              </w:rPr>
              <w:t>ь</w:t>
            </w:r>
            <w:r w:rsidR="00D9199C" w:rsidRPr="00A918C9">
              <w:rPr>
                <w:rFonts w:ascii="Times New Roman" w:hAnsi="Times New Roman" w:cs="Times New Roman"/>
              </w:rPr>
              <w:t>ного участка и цель и</w:t>
            </w:r>
            <w:r w:rsidR="00D9199C" w:rsidRPr="00A918C9">
              <w:rPr>
                <w:rFonts w:ascii="Times New Roman" w:hAnsi="Times New Roman" w:cs="Times New Roman"/>
              </w:rPr>
              <w:t>с</w:t>
            </w:r>
            <w:r w:rsidR="00D9199C" w:rsidRPr="00A918C9">
              <w:rPr>
                <w:rFonts w:ascii="Times New Roman" w:hAnsi="Times New Roman" w:cs="Times New Roman"/>
              </w:rPr>
              <w:t>пользования земельного участка.</w:t>
            </w:r>
          </w:p>
        </w:tc>
        <w:tc>
          <w:tcPr>
            <w:tcW w:w="1843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A918C9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918C9" w:rsidRPr="00A918C9" w:rsidTr="00033240">
        <w:tc>
          <w:tcPr>
            <w:tcW w:w="15133" w:type="dxa"/>
            <w:gridSpan w:val="8"/>
          </w:tcPr>
          <w:p w:rsidR="003533BF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2. Наименование «подуслуги» 2: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заявка на участие в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ционе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заявка на участие в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 подается по установле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ной в извещении о пров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дении аукциона форме с указанием банковских ре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визитов счета для возврата задатка</w:t>
            </w:r>
          </w:p>
        </w:tc>
        <w:tc>
          <w:tcPr>
            <w:tcW w:w="184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 о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венной регистрации юр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дического лица в соотве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ствии с законодательс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вом иностранного гос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дарства в случае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надлежащим образом завере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ный перевод на русский язык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заявителем является иностранное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ское лицо</w:t>
            </w:r>
          </w:p>
        </w:tc>
        <w:tc>
          <w:tcPr>
            <w:tcW w:w="269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насрок обращения запредоставлением услуги. Недолжен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чисток,приписок, зачеркн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тых слов идругих испра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лений. Не должениметь повреждений, наличиек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lastRenderedPageBreak/>
              <w:t>значноистолковать их 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держание</w:t>
            </w:r>
          </w:p>
        </w:tc>
        <w:tc>
          <w:tcPr>
            <w:tcW w:w="1843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документы, подтвержда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щие внесение задатка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внесение зада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чисток,приписок, зачеркн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тых слов идругих испра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лений. Не должениметь повреждений, наличиек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значноистолковать их 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держание</w:t>
            </w:r>
          </w:p>
        </w:tc>
        <w:tc>
          <w:tcPr>
            <w:tcW w:w="1843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A918C9" w:rsidRDefault="00A87EF7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D31907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918C9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918C9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A918C9" w:rsidRPr="00A918C9" w:rsidTr="00033240">
        <w:tc>
          <w:tcPr>
            <w:tcW w:w="1242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Реквиз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ты акт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альной технол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венного взаим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прашиваемого 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шиваемых в ра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ках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венного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ционного взаим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зации), напра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A918C9">
              <w:rPr>
                <w:rFonts w:ascii="Times New Roman" w:hAnsi="Times New Roman" w:cs="Times New Roman"/>
                <w:b/>
              </w:rPr>
              <w:t xml:space="preserve"> эле</w:t>
            </w:r>
            <w:r w:rsidRPr="00A918C9">
              <w:rPr>
                <w:rFonts w:ascii="Times New Roman" w:hAnsi="Times New Roman" w:cs="Times New Roman"/>
                <w:b/>
              </w:rPr>
              <w:t>к</w:t>
            </w:r>
            <w:r w:rsidRPr="00A918C9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вание вида св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дений</w:t>
            </w:r>
            <w:r w:rsidRPr="00A918C9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ос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A918C9">
              <w:rPr>
                <w:rFonts w:ascii="Times New Roman" w:hAnsi="Times New Roman" w:cs="Times New Roman"/>
                <w:b/>
              </w:rPr>
              <w:t>й</w:t>
            </w:r>
            <w:r w:rsidRPr="00A918C9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(ша</w:t>
            </w:r>
            <w:r w:rsidRPr="00A918C9">
              <w:rPr>
                <w:rFonts w:ascii="Times New Roman" w:hAnsi="Times New Roman" w:cs="Times New Roman"/>
                <w:b/>
              </w:rPr>
              <w:t>б</w:t>
            </w:r>
            <w:r w:rsidRPr="00A918C9">
              <w:rPr>
                <w:rFonts w:ascii="Times New Roman" w:hAnsi="Times New Roman" w:cs="Times New Roman"/>
                <w:b/>
              </w:rPr>
              <w:t>лон) межв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домственн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венный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прос</w:t>
            </w:r>
            <w:r w:rsidRPr="00A918C9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A918C9">
              <w:rPr>
                <w:rFonts w:ascii="Times New Roman" w:hAnsi="Times New Roman" w:cs="Times New Roman"/>
                <w:b/>
              </w:rPr>
              <w:t>ж</w:t>
            </w:r>
            <w:r w:rsidRPr="00A918C9">
              <w:rPr>
                <w:rFonts w:ascii="Times New Roman" w:hAnsi="Times New Roman" w:cs="Times New Roman"/>
                <w:b/>
              </w:rPr>
              <w:t>ведомстве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венный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A918C9" w:rsidRPr="00A918C9" w:rsidTr="00033240">
        <w:tc>
          <w:tcPr>
            <w:tcW w:w="1242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918C9" w:rsidRPr="00A918C9" w:rsidTr="00033240">
        <w:tc>
          <w:tcPr>
            <w:tcW w:w="15112" w:type="dxa"/>
            <w:gridSpan w:val="9"/>
          </w:tcPr>
          <w:p w:rsidR="00D31907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Кадастровый паспорт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2126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Кадастровый номер;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адрес;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площадь;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наименование об</w:t>
            </w:r>
            <w:r w:rsidRPr="00A918C9">
              <w:rPr>
                <w:rFonts w:ascii="Times New Roman" w:hAnsi="Times New Roman" w:cs="Times New Roman"/>
              </w:rPr>
              <w:t>ъ</w:t>
            </w:r>
            <w:r w:rsidRPr="00A918C9">
              <w:rPr>
                <w:rFonts w:ascii="Times New Roman" w:hAnsi="Times New Roman" w:cs="Times New Roman"/>
              </w:rPr>
              <w:t>екта.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Филиал  федерал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ного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бюджетного учреждения «Ф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деральная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ровая палата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стра и картогр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фии» по Вороне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Единого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государственного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реестра прав на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недвижимое имущес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и сделок с ним (далее –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ЕГРП) о правах на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земельный участок или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уведомление об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отсутствии в ЕГРП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сведений 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зарегистрированных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правах на земельный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участок.</w:t>
            </w:r>
          </w:p>
        </w:tc>
        <w:tc>
          <w:tcPr>
            <w:tcW w:w="2126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Кадастровый номер;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адрес;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площадь;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наименование об</w:t>
            </w:r>
            <w:r w:rsidRPr="00A918C9">
              <w:rPr>
                <w:rFonts w:ascii="Times New Roman" w:hAnsi="Times New Roman" w:cs="Times New Roman"/>
              </w:rPr>
              <w:t>ъ</w:t>
            </w:r>
            <w:r w:rsidRPr="00A918C9">
              <w:rPr>
                <w:rFonts w:ascii="Times New Roman" w:hAnsi="Times New Roman" w:cs="Times New Roman"/>
              </w:rPr>
              <w:t>екта;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сведения о собс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веннике.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 xml:space="preserve">стра и картографии </w:t>
            </w:r>
            <w:r w:rsidRPr="00A918C9">
              <w:rPr>
                <w:rFonts w:ascii="Times New Roman" w:hAnsi="Times New Roman" w:cs="Times New Roman"/>
              </w:rPr>
              <w:lastRenderedPageBreak/>
              <w:t>по Воронежской области</w:t>
            </w:r>
          </w:p>
        </w:tc>
        <w:tc>
          <w:tcPr>
            <w:tcW w:w="120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сведения,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факт вн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сения сведений о заявителе в единый государственный реестр юридических лиц (для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ских лиц) или единый государственный реестр индивидуал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ных предпринимат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5112" w:type="dxa"/>
            <w:gridSpan w:val="9"/>
          </w:tcPr>
          <w:p w:rsidR="003130F0" w:rsidRPr="00A918C9" w:rsidRDefault="003130F0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t>2. Наименование «подуслуги» 2: Прием документов для участия в аукционе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F62AA8">
            <w:pPr>
              <w:ind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сведения,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факт вн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сения сведений о заявителе в единый государственный реестр юридических лиц (для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ских лиц) или единый государственный реестр индивидуал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ных предпринимат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228F" w:rsidRPr="00A918C9" w:rsidRDefault="0084228F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4F2A4B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A918C9" w:rsidRPr="00A918C9" w:rsidTr="00033240">
        <w:tc>
          <w:tcPr>
            <w:tcW w:w="534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A918C9">
              <w:rPr>
                <w:rFonts w:ascii="Times New Roman" w:hAnsi="Times New Roman" w:cs="Times New Roman"/>
                <w:b/>
              </w:rPr>
              <w:t>й</w:t>
            </w:r>
            <w:r w:rsidRPr="00A918C9">
              <w:rPr>
                <w:rFonts w:ascii="Times New Roman" w:hAnsi="Times New Roman" w:cs="Times New Roman"/>
                <w:b/>
              </w:rPr>
              <w:t>ся</w:t>
            </w:r>
            <w:r w:rsidR="00F62AA8" w:rsidRPr="00A918C9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Требования к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емуся (</w:t>
            </w:r>
            <w:r w:rsidRPr="00A918C9">
              <w:rPr>
                <w:rFonts w:ascii="Times New Roman" w:hAnsi="Times New Roman" w:cs="Times New Roman"/>
                <w:b/>
              </w:rPr>
              <w:t>имся</w:t>
            </w:r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результатом «поду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луги»</w:t>
            </w:r>
            <w:r w:rsidR="004B2B9C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мента/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</w:t>
            </w:r>
            <w:r w:rsidR="00F62AA8" w:rsidRPr="00A918C9">
              <w:rPr>
                <w:rFonts w:ascii="Times New Roman" w:hAnsi="Times New Roman" w:cs="Times New Roman"/>
                <w:b/>
              </w:rPr>
              <w:t>гося (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="00F62AA8" w:rsidRPr="00A918C9">
              <w:rPr>
                <w:rFonts w:ascii="Times New Roman" w:hAnsi="Times New Roman" w:cs="Times New Roman"/>
                <w:b/>
              </w:rPr>
              <w:t>х</w:t>
            </w:r>
            <w:r w:rsidRPr="00A918C9">
              <w:rPr>
                <w:rFonts w:ascii="Times New Roman" w:hAnsi="Times New Roman" w:cs="Times New Roman"/>
                <w:b/>
              </w:rPr>
              <w:t>ся</w:t>
            </w:r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зультатом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мента/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ментов, я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егося (</w:t>
            </w:r>
            <w:r w:rsidRPr="00A918C9">
              <w:rPr>
                <w:rFonts w:ascii="Times New Roman" w:hAnsi="Times New Roman" w:cs="Times New Roman"/>
                <w:b/>
              </w:rPr>
              <w:t>ихся</w:t>
            </w:r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A918C9">
              <w:rPr>
                <w:rFonts w:ascii="Times New Roman" w:hAnsi="Times New Roman" w:cs="Times New Roman"/>
                <w:b/>
              </w:rPr>
              <w:t>ь</w:t>
            </w:r>
            <w:r w:rsidRPr="00A918C9">
              <w:rPr>
                <w:rFonts w:ascii="Times New Roman" w:hAnsi="Times New Roman" w:cs="Times New Roman"/>
                <w:b/>
              </w:rPr>
              <w:t>татом «поду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луги»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A918C9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A918C9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A918C9" w:rsidRPr="00A918C9" w:rsidTr="00033240">
        <w:tc>
          <w:tcPr>
            <w:tcW w:w="534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A918C9" w:rsidRPr="00A918C9" w:rsidTr="00033240">
        <w:tc>
          <w:tcPr>
            <w:tcW w:w="534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918C9" w:rsidRPr="00A918C9" w:rsidTr="00033240">
        <w:tc>
          <w:tcPr>
            <w:tcW w:w="15113" w:type="dxa"/>
            <w:gridSpan w:val="9"/>
          </w:tcPr>
          <w:p w:rsidR="004F2A4B" w:rsidRPr="00A918C9" w:rsidRDefault="005B5DC1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534" w:type="dxa"/>
          </w:tcPr>
          <w:p w:rsidR="00A918C9" w:rsidRPr="00A918C9" w:rsidRDefault="00A918C9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918C9" w:rsidRPr="00A918C9" w:rsidRDefault="00A918C9" w:rsidP="00F62AA8">
            <w:pPr>
              <w:pStyle w:val="ConsPlusNormal"/>
              <w:ind w:left="-85" w:right="-85"/>
              <w:jc w:val="both"/>
            </w:pPr>
            <w:r w:rsidRPr="00A918C9">
              <w:t>принятие решения об отказе в проведении ау</w:t>
            </w:r>
            <w:r w:rsidRPr="00A918C9">
              <w:t>к</w:t>
            </w:r>
            <w:r w:rsidRPr="00A918C9">
              <w:t>циона</w:t>
            </w:r>
          </w:p>
        </w:tc>
        <w:tc>
          <w:tcPr>
            <w:tcW w:w="2273" w:type="dxa"/>
          </w:tcPr>
          <w:p w:rsidR="00A918C9" w:rsidRDefault="00A918C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A918C9" w:rsidRPr="00A918C9" w:rsidRDefault="00A918C9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Отрицательный </w:t>
            </w:r>
          </w:p>
        </w:tc>
        <w:tc>
          <w:tcPr>
            <w:tcW w:w="1701" w:type="dxa"/>
          </w:tcPr>
          <w:p w:rsidR="00A918C9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A918C9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lastRenderedPageBreak/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A918C9" w:rsidRPr="00A918C9" w:rsidRDefault="00A918C9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A918C9" w:rsidRPr="00A918C9" w:rsidRDefault="00A918C9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B2B9C" w:rsidRPr="00A918C9" w:rsidTr="00033240">
        <w:tc>
          <w:tcPr>
            <w:tcW w:w="534" w:type="dxa"/>
          </w:tcPr>
          <w:p w:rsidR="004B2B9C" w:rsidRPr="00A918C9" w:rsidRDefault="004B2B9C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2B9C" w:rsidRPr="00A918C9" w:rsidRDefault="004B2B9C" w:rsidP="00F62AA8">
            <w:pPr>
              <w:pStyle w:val="ConsPlusNormal"/>
              <w:ind w:left="-85" w:right="-85"/>
              <w:jc w:val="both"/>
            </w:pPr>
            <w:r w:rsidRPr="00A918C9">
              <w:t>оформление и направл</w:t>
            </w:r>
            <w:r w:rsidRPr="00A918C9">
              <w:t>е</w:t>
            </w:r>
            <w:r w:rsidRPr="00A918C9">
              <w:t>ние победителю аукциона протокола о результатах аукциона</w:t>
            </w:r>
          </w:p>
        </w:tc>
        <w:tc>
          <w:tcPr>
            <w:tcW w:w="2273" w:type="dxa"/>
          </w:tcPr>
          <w:p w:rsidR="004B2B9C" w:rsidRDefault="004B2B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4B2B9C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5113" w:type="dxa"/>
            <w:gridSpan w:val="9"/>
          </w:tcPr>
          <w:p w:rsidR="00A918C9" w:rsidRPr="00A918C9" w:rsidRDefault="00A918C9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2. Наименование «подуслуги» 2: Прием документов для участия в аукционе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4B2B9C" w:rsidRPr="00A918C9" w:rsidTr="00033240">
        <w:tc>
          <w:tcPr>
            <w:tcW w:w="534" w:type="dxa"/>
          </w:tcPr>
          <w:p w:rsidR="004B2B9C" w:rsidRPr="00A918C9" w:rsidRDefault="004B2B9C" w:rsidP="00F62AA8">
            <w:pPr>
              <w:pStyle w:val="a4"/>
              <w:numPr>
                <w:ilvl w:val="0"/>
                <w:numId w:val="1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2B9C" w:rsidRPr="00A918C9" w:rsidRDefault="004B2B9C" w:rsidP="00F62AA8">
            <w:pPr>
              <w:pStyle w:val="ConsPlusNormal"/>
              <w:ind w:left="-85" w:right="-85"/>
              <w:jc w:val="both"/>
            </w:pPr>
            <w:r w:rsidRPr="00A918C9">
              <w:t>направление победителю аукциона или единстве</w:t>
            </w:r>
            <w:r w:rsidRPr="00A918C9">
              <w:t>н</w:t>
            </w:r>
            <w:r w:rsidRPr="00A918C9">
              <w:lastRenderedPageBreak/>
              <w:t>ному принявшему участие в аукционе его участнику проекта договора купли-продажи или проекта договора аренды земел</w:t>
            </w:r>
            <w:r w:rsidRPr="00A918C9">
              <w:t>ь</w:t>
            </w:r>
            <w:r w:rsidRPr="00A918C9">
              <w:t>ного участка, а в случаях предусмотренных зак</w:t>
            </w:r>
            <w:r w:rsidRPr="00A918C9">
              <w:t>о</w:t>
            </w:r>
            <w:r w:rsidRPr="00A918C9">
              <w:t>ном направляются также проекта договора о ко</w:t>
            </w:r>
            <w:r w:rsidRPr="00A918C9">
              <w:t>м</w:t>
            </w:r>
            <w:r w:rsidRPr="00A918C9">
              <w:t>плексном освоении те</w:t>
            </w:r>
            <w:r w:rsidRPr="00A918C9">
              <w:t>р</w:t>
            </w:r>
            <w:r w:rsidRPr="00A918C9">
              <w:t>ритории.</w:t>
            </w:r>
          </w:p>
        </w:tc>
        <w:tc>
          <w:tcPr>
            <w:tcW w:w="2273" w:type="dxa"/>
          </w:tcPr>
          <w:p w:rsidR="004B2B9C" w:rsidRDefault="004B2B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должностного лица, </w:t>
            </w:r>
            <w:r>
              <w:rPr>
                <w:rFonts w:ascii="Times New Roman" w:hAnsi="Times New Roman"/>
              </w:rPr>
              <w:lastRenderedPageBreak/>
              <w:t>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4B2B9C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виде бумажного документа, который </w:t>
            </w:r>
            <w:r w:rsidRPr="00A918C9">
              <w:rPr>
                <w:rFonts w:ascii="Times New Roman" w:hAnsi="Times New Roman" w:cs="Times New Roman"/>
              </w:rPr>
              <w:lastRenderedPageBreak/>
              <w:t>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A918C9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A918C9" w:rsidRDefault="0084228F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A83585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A918C9" w:rsidRPr="00A918C9" w:rsidTr="00033240">
        <w:tc>
          <w:tcPr>
            <w:tcW w:w="641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A918C9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918C9" w:rsidRPr="00A918C9" w:rsidTr="00033240">
        <w:tc>
          <w:tcPr>
            <w:tcW w:w="641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A83585" w:rsidRPr="00A918C9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A918C9">
              <w:rPr>
                <w:rFonts w:ascii="Times New Roman" w:hAnsi="Times New Roman" w:cs="Times New Roman"/>
                <w:b/>
              </w:rPr>
              <w:t>1</w:t>
            </w:r>
            <w:r w:rsidR="000E5FA8"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="00473136" w:rsidRPr="00A918C9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="00473136" w:rsidRPr="00A918C9">
              <w:rPr>
                <w:rFonts w:ascii="Times New Roman" w:hAnsi="Times New Roman" w:cs="Times New Roman"/>
                <w:b/>
              </w:rPr>
              <w:t>о</w:t>
            </w:r>
            <w:r w:rsidR="00473136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E3767E" w:rsidRPr="00A918C9" w:rsidRDefault="00E3767E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A918C9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Pr="00A918C9">
              <w:rPr>
                <w:rFonts w:ascii="Times New Roman" w:hAnsi="Times New Roman" w:cs="Times New Roman"/>
                <w:b/>
              </w:rPr>
              <w:t>:</w:t>
            </w:r>
            <w:r w:rsidR="005256D8" w:rsidRPr="00A918C9">
              <w:rPr>
                <w:rFonts w:ascii="Times New Roman" w:hAnsi="Times New Roman" w:cs="Times New Roman"/>
                <w:b/>
              </w:rPr>
              <w:t>Рассмотрение заявления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641" w:type="dxa"/>
          </w:tcPr>
          <w:p w:rsidR="00981663" w:rsidRPr="00A918C9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A918C9" w:rsidRDefault="005256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прием и регистрация заявления </w:t>
            </w:r>
            <w:r w:rsidR="00363BCB" w:rsidRPr="00A918C9">
              <w:rPr>
                <w:rFonts w:ascii="Times New Roman" w:hAnsi="Times New Roman" w:cs="Times New Roman"/>
              </w:rPr>
              <w:t>и прилагаемых к нему документов</w:t>
            </w:r>
          </w:p>
        </w:tc>
        <w:tc>
          <w:tcPr>
            <w:tcW w:w="3260" w:type="dxa"/>
          </w:tcPr>
          <w:p w:rsidR="00C06034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63BCB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осуществляет проверку док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>ментов заявителя на предмет и</w:t>
            </w:r>
            <w:r w:rsidRPr="00A918C9">
              <w:rPr>
                <w:rFonts w:ascii="Times New Roman" w:hAnsi="Times New Roman" w:cs="Times New Roman"/>
              </w:rPr>
              <w:t>х</w:t>
            </w:r>
            <w:r w:rsidR="00363BCB" w:rsidRPr="00A918C9">
              <w:rPr>
                <w:rFonts w:ascii="Times New Roman" w:hAnsi="Times New Roman" w:cs="Times New Roman"/>
              </w:rPr>
              <w:t xml:space="preserve"> соответствия </w:t>
            </w:r>
            <w:r w:rsidRPr="00A918C9">
              <w:rPr>
                <w:rFonts w:ascii="Times New Roman" w:hAnsi="Times New Roman" w:cs="Times New Roman"/>
              </w:rPr>
              <w:t xml:space="preserve">установленным </w:t>
            </w:r>
            <w:r w:rsidR="00363BCB" w:rsidRPr="00A918C9">
              <w:rPr>
                <w:rFonts w:ascii="Times New Roman" w:hAnsi="Times New Roman" w:cs="Times New Roman"/>
              </w:rPr>
              <w:t>требованиям.</w:t>
            </w:r>
          </w:p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лю;</w:t>
            </w:r>
          </w:p>
          <w:p w:rsidR="00363BCB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выдает заявителю расписку </w:t>
            </w:r>
            <w:r w:rsidR="00363BCB" w:rsidRPr="00A918C9">
              <w:rPr>
                <w:rFonts w:ascii="Times New Roman" w:hAnsi="Times New Roman" w:cs="Times New Roman"/>
              </w:rPr>
              <w:t>в получении документов с указан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ем их перечня и даты получения.</w:t>
            </w:r>
          </w:p>
          <w:p w:rsidR="00981663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363BCB" w:rsidRPr="00A918C9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муниципальной услуги через </w:t>
            </w:r>
            <w:r w:rsidRPr="00A918C9">
              <w:rPr>
                <w:rFonts w:ascii="Times New Roman" w:hAnsi="Times New Roman" w:cs="Times New Roman"/>
              </w:rPr>
              <w:t>МФЦ</w:t>
            </w:r>
            <w:r w:rsidR="00363BCB" w:rsidRPr="00A918C9">
              <w:rPr>
                <w:rFonts w:ascii="Times New Roman" w:hAnsi="Times New Roman" w:cs="Times New Roman"/>
              </w:rPr>
              <w:t xml:space="preserve"> заявление передается с сопроводительным письмом в адрес администрации в порядке и сроки, установле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ные заключенным между ним</w:t>
            </w:r>
            <w:r w:rsidR="001A3EE8" w:rsidRPr="00A918C9">
              <w:rPr>
                <w:rFonts w:ascii="Times New Roman" w:hAnsi="Times New Roman" w:cs="Times New Roman"/>
              </w:rPr>
              <w:t>и соглашением о взаимодействии.</w:t>
            </w:r>
          </w:p>
        </w:tc>
        <w:tc>
          <w:tcPr>
            <w:tcW w:w="1985" w:type="dxa"/>
          </w:tcPr>
          <w:p w:rsidR="00981663" w:rsidRPr="00A918C9" w:rsidRDefault="00D543C5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календарный день</w:t>
            </w:r>
          </w:p>
        </w:tc>
        <w:tc>
          <w:tcPr>
            <w:tcW w:w="2126" w:type="dxa"/>
          </w:tcPr>
          <w:p w:rsidR="00981663" w:rsidRPr="00A918C9" w:rsidRDefault="00D543C5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</w:t>
            </w:r>
            <w:r w:rsidR="009717FA" w:rsidRPr="00A918C9">
              <w:rPr>
                <w:rFonts w:ascii="Times New Roman" w:hAnsi="Times New Roman" w:cs="Times New Roman"/>
              </w:rPr>
              <w:t>и и МФЦ</w:t>
            </w:r>
            <w:r w:rsidRPr="00A918C9">
              <w:rPr>
                <w:rFonts w:ascii="Times New Roman" w:hAnsi="Times New Roman" w:cs="Times New Roman"/>
              </w:rPr>
              <w:t>, уполномоченный на прием и регистрацию документов</w:t>
            </w:r>
          </w:p>
        </w:tc>
        <w:tc>
          <w:tcPr>
            <w:tcW w:w="2410" w:type="dxa"/>
          </w:tcPr>
          <w:p w:rsidR="004B2B9C" w:rsidRDefault="004B2B9C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онное и технологическое обеспечение.</w:t>
            </w:r>
          </w:p>
          <w:p w:rsidR="00981663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Форма заявления</w:t>
            </w:r>
            <w:r w:rsidR="004B2B9C">
              <w:rPr>
                <w:rFonts w:ascii="Times New Roman" w:hAnsi="Times New Roman" w:cs="Times New Roman"/>
              </w:rPr>
              <w:t>.</w:t>
            </w:r>
          </w:p>
          <w:p w:rsidR="00C06034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Форма расписки</w:t>
            </w:r>
            <w:r w:rsidR="004B2B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81663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4B2B9C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1</w:t>
            </w:r>
          </w:p>
          <w:p w:rsidR="00C06034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4B2B9C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2</w:t>
            </w: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проверка наличия или отсутствия оснований </w:t>
            </w:r>
            <w:r w:rsidR="00730596" w:rsidRPr="00A918C9">
              <w:rPr>
                <w:rFonts w:ascii="Times New Roman" w:hAnsi="Times New Roman" w:cs="Times New Roman"/>
              </w:rPr>
              <w:t>для отказа в предоста</w:t>
            </w:r>
            <w:r w:rsidR="00730596" w:rsidRPr="00A918C9">
              <w:rPr>
                <w:rFonts w:ascii="Times New Roman" w:hAnsi="Times New Roman" w:cs="Times New Roman"/>
              </w:rPr>
              <w:t>в</w:t>
            </w:r>
            <w:r w:rsidR="00730596" w:rsidRPr="00A918C9">
              <w:rPr>
                <w:rFonts w:ascii="Times New Roman" w:hAnsi="Times New Roman" w:cs="Times New Roman"/>
              </w:rPr>
              <w:t>лении услуги</w:t>
            </w:r>
          </w:p>
        </w:tc>
        <w:tc>
          <w:tcPr>
            <w:tcW w:w="3260" w:type="dxa"/>
          </w:tcPr>
          <w:p w:rsidR="00730596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63BCB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проверяет наличие или отсутс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>вие оснований, по которым з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мельный участок не мо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="00363BCB" w:rsidRPr="00A918C9">
              <w:rPr>
                <w:rFonts w:ascii="Times New Roman" w:hAnsi="Times New Roman" w:cs="Times New Roman"/>
              </w:rPr>
              <w:t xml:space="preserve">ет быть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предметом аукциона и</w:t>
            </w:r>
            <w:r w:rsidRPr="00A918C9">
              <w:rPr>
                <w:rFonts w:ascii="Times New Roman" w:hAnsi="Times New Roman" w:cs="Times New Roman"/>
              </w:rPr>
              <w:t xml:space="preserve"> оснований для отказа в предоставлении у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луги</w:t>
            </w:r>
            <w:r w:rsidR="00363BCB" w:rsidRPr="00A918C9">
              <w:rPr>
                <w:rFonts w:ascii="Times New Roman" w:hAnsi="Times New Roman" w:cs="Times New Roman"/>
              </w:rPr>
              <w:t>.</w:t>
            </w:r>
          </w:p>
          <w:p w:rsidR="004A11D8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</w:t>
            </w:r>
            <w:r w:rsidR="00363BCB" w:rsidRPr="00A918C9">
              <w:rPr>
                <w:rFonts w:ascii="Times New Roman" w:hAnsi="Times New Roman" w:cs="Times New Roman"/>
              </w:rPr>
              <w:t>ри наличии оснований, по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 xml:space="preserve">торым земельный участок не может быть предметом аукциона и </w:t>
            </w:r>
            <w:r w:rsidR="004A11D8" w:rsidRPr="00A918C9">
              <w:rPr>
                <w:rFonts w:ascii="Times New Roman" w:hAnsi="Times New Roman" w:cs="Times New Roman"/>
              </w:rPr>
              <w:t>иных оснований для отказа в предоставлении услуги</w:t>
            </w:r>
            <w:r w:rsidR="00363BCB" w:rsidRPr="00A918C9">
              <w:rPr>
                <w:rFonts w:ascii="Times New Roman" w:hAnsi="Times New Roman" w:cs="Times New Roman"/>
              </w:rPr>
              <w:t xml:space="preserve"> специ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лист подготавливает проект р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шения о</w:t>
            </w:r>
            <w:r w:rsidR="004A11D8" w:rsidRPr="00A918C9">
              <w:rPr>
                <w:rFonts w:ascii="Times New Roman" w:hAnsi="Times New Roman" w:cs="Times New Roman"/>
              </w:rPr>
              <w:t>б отказе в проведении аукциона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 xml:space="preserve">редает </w:t>
            </w:r>
            <w:r w:rsidRPr="00A918C9">
              <w:rPr>
                <w:rFonts w:ascii="Times New Roman" w:hAnsi="Times New Roman" w:cs="Times New Roman"/>
              </w:rPr>
              <w:t>решение</w:t>
            </w:r>
            <w:r w:rsidR="00363BCB" w:rsidRPr="00A918C9">
              <w:rPr>
                <w:rFonts w:ascii="Times New Roman" w:hAnsi="Times New Roman" w:cs="Times New Roman"/>
              </w:rPr>
              <w:t xml:space="preserve"> на подпис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 xml:space="preserve">ние главе администрации. 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</w:t>
            </w:r>
            <w:r w:rsidR="00363BCB" w:rsidRPr="00A918C9">
              <w:rPr>
                <w:rFonts w:ascii="Times New Roman" w:hAnsi="Times New Roman" w:cs="Times New Roman"/>
              </w:rPr>
              <w:t>ешение об отказе в проведении аукциона выдается (направляе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 xml:space="preserve">ся) заявителю </w:t>
            </w:r>
            <w:r w:rsidR="001A3EE8" w:rsidRPr="00A918C9">
              <w:rPr>
                <w:rFonts w:ascii="Times New Roman" w:hAnsi="Times New Roman" w:cs="Times New Roman"/>
              </w:rPr>
              <w:t>способом, указа</w:t>
            </w:r>
            <w:r w:rsidR="001A3EE8" w:rsidRPr="00A918C9">
              <w:rPr>
                <w:rFonts w:ascii="Times New Roman" w:hAnsi="Times New Roman" w:cs="Times New Roman"/>
              </w:rPr>
              <w:t>н</w:t>
            </w:r>
            <w:r w:rsidR="001A3EE8" w:rsidRPr="00A918C9">
              <w:rPr>
                <w:rFonts w:ascii="Times New Roman" w:hAnsi="Times New Roman" w:cs="Times New Roman"/>
              </w:rPr>
              <w:t xml:space="preserve">ным в заявлении 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пр</w:t>
            </w:r>
            <w:r w:rsidR="00363BCB" w:rsidRPr="00A918C9">
              <w:rPr>
                <w:rFonts w:ascii="Times New Roman" w:hAnsi="Times New Roman" w:cs="Times New Roman"/>
              </w:rPr>
              <w:t>и отсутствии оснований, по которым земельный участок не может быть предметом аукциона специалист принимает решение о необходимости обращения за государственной регистрацией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земельный участок или об отсутствии необходимости обращения за государственной регистрацией права муниципал</w:t>
            </w:r>
            <w:r w:rsidR="00363BCB" w:rsidRPr="00A918C9">
              <w:rPr>
                <w:rFonts w:ascii="Times New Roman" w:hAnsi="Times New Roman" w:cs="Times New Roman"/>
              </w:rPr>
              <w:t>ь</w:t>
            </w:r>
            <w:r w:rsidR="00363BCB" w:rsidRPr="00A918C9">
              <w:rPr>
                <w:rFonts w:ascii="Times New Roman" w:hAnsi="Times New Roman" w:cs="Times New Roman"/>
              </w:rPr>
              <w:t>ной собственности на земельный участок.</w:t>
            </w:r>
          </w:p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</w:t>
            </w:r>
            <w:r w:rsidR="00363BCB" w:rsidRPr="00A918C9">
              <w:rPr>
                <w:rFonts w:ascii="Times New Roman" w:hAnsi="Times New Roman" w:cs="Times New Roman"/>
              </w:rPr>
              <w:t>ешение об отсутствии необх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димости обращения за государс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>венной регистрацией права м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 xml:space="preserve">ниципальной собственности на земельный участок принимается в случае поступления заявления о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проведении аукциона по продаже земельного участка или аукциона на право заключения договора аренды земельного участка, обр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зованного в соответствии с у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>вержденной схемой располож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 земельного участка из земель или земельного участка госуда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>ственная собственность на кот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рые не разграничена.</w:t>
            </w:r>
          </w:p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- в </w:t>
            </w:r>
            <w:r w:rsidR="00363BCB" w:rsidRPr="00A918C9">
              <w:rPr>
                <w:rFonts w:ascii="Times New Roman" w:hAnsi="Times New Roman" w:cs="Times New Roman"/>
              </w:rPr>
              <w:t>случае принятие решения о необходимости обращения за государственной регистрацией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земельный участок сп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циалист администрации уполн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моченный на рассмотрение зая</w:t>
            </w:r>
            <w:r w:rsidR="00363BCB" w:rsidRPr="00A918C9">
              <w:rPr>
                <w:rFonts w:ascii="Times New Roman" w:hAnsi="Times New Roman" w:cs="Times New Roman"/>
              </w:rPr>
              <w:t>в</w:t>
            </w:r>
            <w:r w:rsidR="00363BCB" w:rsidRPr="00A918C9">
              <w:rPr>
                <w:rFonts w:ascii="Times New Roman" w:hAnsi="Times New Roman" w:cs="Times New Roman"/>
              </w:rPr>
              <w:t xml:space="preserve">ления приступает к исполнению </w:t>
            </w:r>
            <w:r w:rsidRPr="00A918C9">
              <w:rPr>
                <w:rFonts w:ascii="Times New Roman" w:hAnsi="Times New Roman" w:cs="Times New Roman"/>
              </w:rPr>
              <w:t xml:space="preserve">следующего </w:t>
            </w:r>
            <w:r w:rsidR="00363BCB" w:rsidRPr="00A918C9">
              <w:rPr>
                <w:rFonts w:ascii="Times New Roman" w:hAnsi="Times New Roman" w:cs="Times New Roman"/>
              </w:rPr>
              <w:t>административного действия</w:t>
            </w:r>
            <w:r w:rsidRPr="00A918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более чем один месяц со дня поступления зая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 xml:space="preserve">ления о проведении 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аукциона 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981663" w:rsidRPr="00A918C9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обращение за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венной регистрацией права муниципальной собственности на з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мельный участок,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зованный в соответствии с утвержденной схемой расположения земельн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участка, в случаях установленных закон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дательством</w:t>
            </w:r>
          </w:p>
        </w:tc>
        <w:tc>
          <w:tcPr>
            <w:tcW w:w="3260" w:type="dxa"/>
          </w:tcPr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специалист </w:t>
            </w:r>
            <w:r w:rsidR="00363BCB" w:rsidRPr="00A918C9">
              <w:rPr>
                <w:rFonts w:ascii="Times New Roman" w:hAnsi="Times New Roman" w:cs="Times New Roman"/>
              </w:rPr>
              <w:t>обеспечивает подг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товку документов и обращение в уполномоченный федеральный орган государственной власти для государственной регистрации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такой земельный уч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сток.</w:t>
            </w:r>
          </w:p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1663" w:rsidRPr="00A918C9" w:rsidRDefault="00981663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получение технических условий подключения (технологического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соединения) объектов к сетям инженерно-</w:t>
            </w:r>
            <w:r w:rsidRPr="00A918C9">
              <w:rPr>
                <w:rFonts w:ascii="Times New Roman" w:hAnsi="Times New Roman" w:cs="Times New Roman"/>
              </w:rPr>
              <w:lastRenderedPageBreak/>
              <w:t>технического обеспеч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ния, если наличие таких условий является обяз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тельным условием для проведения аукциона, в случаях установленных законодательством</w:t>
            </w:r>
          </w:p>
        </w:tc>
        <w:tc>
          <w:tcPr>
            <w:tcW w:w="3260" w:type="dxa"/>
          </w:tcPr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специалист готовит запрос в организацию, осуществляющую эксплуатацию сетей инженерно-технического обеспечения, к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 xml:space="preserve">торым планируется подключение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объектов капитального стро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тельства.</w:t>
            </w:r>
          </w:p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</w:t>
            </w:r>
            <w:r w:rsidR="00363BCB" w:rsidRPr="00A918C9">
              <w:rPr>
                <w:rFonts w:ascii="Times New Roman" w:hAnsi="Times New Roman" w:cs="Times New Roman"/>
              </w:rPr>
              <w:t>орядок направления запроса, порядок определения и предо</w:t>
            </w:r>
            <w:r w:rsidR="00363BCB" w:rsidRPr="00A918C9">
              <w:rPr>
                <w:rFonts w:ascii="Times New Roman" w:hAnsi="Times New Roman" w:cs="Times New Roman"/>
              </w:rPr>
              <w:t>с</w:t>
            </w:r>
            <w:r w:rsidR="00363BCB" w:rsidRPr="00A918C9">
              <w:rPr>
                <w:rFonts w:ascii="Times New Roman" w:hAnsi="Times New Roman" w:cs="Times New Roman"/>
              </w:rPr>
              <w:t>тавления технических условий, а также критерии определения возможности подключения опр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деляются Правилами определ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 и предоставления технич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ских условий подключения об</w:t>
            </w:r>
            <w:r w:rsidR="00363BCB" w:rsidRPr="00A918C9">
              <w:rPr>
                <w:rFonts w:ascii="Times New Roman" w:hAnsi="Times New Roman" w:cs="Times New Roman"/>
              </w:rPr>
              <w:t>ъ</w:t>
            </w:r>
            <w:r w:rsidR="00363BCB" w:rsidRPr="00A918C9">
              <w:rPr>
                <w:rFonts w:ascii="Times New Roman" w:hAnsi="Times New Roman" w:cs="Times New Roman"/>
              </w:rPr>
              <w:t>екта капитального строительства к сетям инженерно-технического обеспечения, утвержденными постановлением Правительства РФ от 13.02.2006 N 83.</w:t>
            </w:r>
          </w:p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</w:t>
            </w:r>
            <w:r w:rsidR="00363BCB" w:rsidRPr="00A918C9">
              <w:rPr>
                <w:rFonts w:ascii="Times New Roman" w:hAnsi="Times New Roman" w:cs="Times New Roman"/>
              </w:rPr>
              <w:t>рганизация, осуществляющая эксплуатацию сетей инженерно-технического обеспечения, в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торую должен быть направлен запрос о получении технических условий, определяется на основ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нии схем существующего и пл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нируемого размещения объектов капитального строительства в области тепло-водоснабжения и водоотведения федерального, регионального и местного знач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ния, схем тепло-, водоснабжения и водоотведения, а также с уч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том инвестиционных программ указанной организации, утве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 xml:space="preserve">ждаемых представительным </w:t>
            </w:r>
            <w:r w:rsidR="002A115A" w:rsidRPr="00A918C9">
              <w:rPr>
                <w:rFonts w:ascii="Times New Roman" w:hAnsi="Times New Roman" w:cs="Times New Roman"/>
              </w:rPr>
              <w:t>ОМСУ</w:t>
            </w:r>
            <w:r w:rsidR="00363BCB" w:rsidRPr="00A918C9">
              <w:rPr>
                <w:rFonts w:ascii="Times New Roman" w:hAnsi="Times New Roman" w:cs="Times New Roman"/>
              </w:rPr>
              <w:t>.</w:t>
            </w:r>
          </w:p>
          <w:p w:rsidR="00363BCB" w:rsidRPr="00A918C9" w:rsidRDefault="0066671E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после</w:t>
            </w:r>
            <w:r w:rsidR="00363BCB" w:rsidRPr="00A918C9">
              <w:rPr>
                <w:rFonts w:ascii="Times New Roman" w:hAnsi="Times New Roman" w:cs="Times New Roman"/>
              </w:rPr>
              <w:t xml:space="preserve"> получения технических условий подключения (технол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гического присоединения) объе</w:t>
            </w:r>
            <w:r w:rsidR="00363BCB" w:rsidRPr="00A918C9">
              <w:rPr>
                <w:rFonts w:ascii="Times New Roman" w:hAnsi="Times New Roman" w:cs="Times New Roman"/>
              </w:rPr>
              <w:t>к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 xml:space="preserve">тов к сетям инженерно-технического обеспечения либо мотивированного отказа в выдаче указанных условий специалист приступает к исполнению </w:t>
            </w:r>
            <w:r w:rsidR="002461C6" w:rsidRPr="00A918C9">
              <w:rPr>
                <w:rFonts w:ascii="Times New Roman" w:hAnsi="Times New Roman" w:cs="Times New Roman"/>
              </w:rPr>
              <w:t>сл</w:t>
            </w:r>
            <w:r w:rsidR="002461C6" w:rsidRPr="00A918C9">
              <w:rPr>
                <w:rFonts w:ascii="Times New Roman" w:hAnsi="Times New Roman" w:cs="Times New Roman"/>
              </w:rPr>
              <w:t>е</w:t>
            </w:r>
            <w:r w:rsidR="002461C6" w:rsidRPr="00A918C9">
              <w:rPr>
                <w:rFonts w:ascii="Times New Roman" w:hAnsi="Times New Roman" w:cs="Times New Roman"/>
              </w:rPr>
              <w:t xml:space="preserve">дующего  </w:t>
            </w:r>
            <w:r w:rsidR="00363BCB" w:rsidRPr="00A918C9">
              <w:rPr>
                <w:rFonts w:ascii="Times New Roman" w:hAnsi="Times New Roman" w:cs="Times New Roman"/>
              </w:rPr>
              <w:t>административног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действия.</w:t>
            </w:r>
          </w:p>
          <w:p w:rsidR="00363BCB" w:rsidRPr="00A918C9" w:rsidRDefault="002461C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</w:t>
            </w:r>
            <w:r w:rsidR="00363BCB" w:rsidRPr="00A918C9">
              <w:rPr>
                <w:rFonts w:ascii="Times New Roman" w:hAnsi="Times New Roman" w:cs="Times New Roman"/>
              </w:rPr>
              <w:t>случае если в соответствии с разрешенным использованием земельного участка не пред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>сматривается возможность строительства зданий, сооруж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ний, и в случае проведения ау</w:t>
            </w:r>
            <w:r w:rsidR="00363BCB" w:rsidRPr="00A918C9">
              <w:rPr>
                <w:rFonts w:ascii="Times New Roman" w:hAnsi="Times New Roman" w:cs="Times New Roman"/>
              </w:rPr>
              <w:t>к</w:t>
            </w:r>
            <w:r w:rsidR="00363BCB" w:rsidRPr="00A918C9">
              <w:rPr>
                <w:rFonts w:ascii="Times New Roman" w:hAnsi="Times New Roman" w:cs="Times New Roman"/>
              </w:rPr>
              <w:t>циона на право заключения дог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вора аренды земельного участка для комплексного освоения те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 xml:space="preserve">ритории или ведения дачного хозяйства 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аправление запроса в организацию, осуществляющую эксплуатацию сетей инженерно-технического обеспечения, к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торым планируется подключение объектов капитального стро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тельства не требуется</w:t>
            </w:r>
          </w:p>
        </w:tc>
        <w:tc>
          <w:tcPr>
            <w:tcW w:w="1985" w:type="dxa"/>
          </w:tcPr>
          <w:p w:rsidR="00363BCB" w:rsidRPr="00A918C9" w:rsidRDefault="00AD11F7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позднее чем за 45 дней до даты принятия 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шения о проведении аукциона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2568F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проверка наличия или отсутствия оснований, </w:t>
            </w:r>
            <w:r w:rsidR="00F2568F" w:rsidRPr="00A918C9">
              <w:rPr>
                <w:rFonts w:ascii="Times New Roman" w:hAnsi="Times New Roman" w:cs="Times New Roman"/>
              </w:rPr>
              <w:t xml:space="preserve">при которых земельный участок не может быть предметом аукциона </w:t>
            </w:r>
          </w:p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 принятие решения о проведении аукциона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вора аренды земельного участка или решения об </w:t>
            </w:r>
            <w:r w:rsidRPr="00A918C9">
              <w:rPr>
                <w:rFonts w:ascii="Times New Roman" w:hAnsi="Times New Roman" w:cs="Times New Roman"/>
              </w:rPr>
              <w:lastRenderedPageBreak/>
              <w:t>отказе в проведении аукциона по продаже земельного участка или аукциона на право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ключения договора аренды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</w:t>
            </w:r>
          </w:p>
        </w:tc>
        <w:tc>
          <w:tcPr>
            <w:tcW w:w="3260" w:type="dxa"/>
          </w:tcPr>
          <w:p w:rsidR="00F2568F" w:rsidRPr="00A918C9" w:rsidRDefault="00F37FEF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специалист осуществляет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верку наличия или отсутствия оснований,</w:t>
            </w:r>
            <w:r w:rsidR="00F2568F" w:rsidRPr="00A918C9">
              <w:rPr>
                <w:rFonts w:ascii="Times New Roman" w:hAnsi="Times New Roman" w:cs="Times New Roman"/>
              </w:rPr>
              <w:t xml:space="preserve"> при которых земел</w:t>
            </w:r>
            <w:r w:rsidR="00F2568F" w:rsidRPr="00A918C9">
              <w:rPr>
                <w:rFonts w:ascii="Times New Roman" w:hAnsi="Times New Roman" w:cs="Times New Roman"/>
              </w:rPr>
              <w:t>ь</w:t>
            </w:r>
            <w:r w:rsidR="00F2568F" w:rsidRPr="00A918C9">
              <w:rPr>
                <w:rFonts w:ascii="Times New Roman" w:hAnsi="Times New Roman" w:cs="Times New Roman"/>
              </w:rPr>
              <w:t>ный участок, находящийся в г</w:t>
            </w:r>
            <w:r w:rsidR="00F2568F" w:rsidRPr="00A918C9">
              <w:rPr>
                <w:rFonts w:ascii="Times New Roman" w:hAnsi="Times New Roman" w:cs="Times New Roman"/>
              </w:rPr>
              <w:t>о</w:t>
            </w:r>
            <w:r w:rsidR="00F2568F" w:rsidRPr="00A918C9">
              <w:rPr>
                <w:rFonts w:ascii="Times New Roman" w:hAnsi="Times New Roman" w:cs="Times New Roman"/>
              </w:rPr>
              <w:t>сударственной или муниципал</w:t>
            </w:r>
            <w:r w:rsidR="00F2568F" w:rsidRPr="00A918C9">
              <w:rPr>
                <w:rFonts w:ascii="Times New Roman" w:hAnsi="Times New Roman" w:cs="Times New Roman"/>
              </w:rPr>
              <w:t>ь</w:t>
            </w:r>
            <w:r w:rsidR="00F2568F" w:rsidRPr="00A918C9">
              <w:rPr>
                <w:rFonts w:ascii="Times New Roman" w:hAnsi="Times New Roman" w:cs="Times New Roman"/>
              </w:rPr>
              <w:t>ной собственности, не может быть предметом аукциона</w:t>
            </w:r>
          </w:p>
          <w:p w:rsidR="00F37FEF" w:rsidRPr="00A918C9" w:rsidRDefault="00F2568F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</w:t>
            </w:r>
            <w:r w:rsidR="00F37FEF" w:rsidRPr="00A918C9">
              <w:rPr>
                <w:rFonts w:ascii="Times New Roman" w:hAnsi="Times New Roman" w:cs="Times New Roman"/>
              </w:rPr>
              <w:t xml:space="preserve">случае выявления наличия </w:t>
            </w:r>
            <w:r w:rsidRPr="00A918C9">
              <w:rPr>
                <w:rFonts w:ascii="Times New Roman" w:hAnsi="Times New Roman" w:cs="Times New Roman"/>
              </w:rPr>
              <w:t xml:space="preserve">таких </w:t>
            </w:r>
            <w:r w:rsidR="00F37FEF" w:rsidRPr="00A918C9">
              <w:rPr>
                <w:rFonts w:ascii="Times New Roman" w:hAnsi="Times New Roman" w:cs="Times New Roman"/>
              </w:rPr>
              <w:t>оснований специалист по</w:t>
            </w:r>
            <w:r w:rsidR="00F37FEF" w:rsidRPr="00A918C9">
              <w:rPr>
                <w:rFonts w:ascii="Times New Roman" w:hAnsi="Times New Roman" w:cs="Times New Roman"/>
              </w:rPr>
              <w:t>д</w:t>
            </w:r>
            <w:r w:rsidR="00F37FEF" w:rsidRPr="00A918C9">
              <w:rPr>
                <w:rFonts w:ascii="Times New Roman" w:hAnsi="Times New Roman" w:cs="Times New Roman"/>
              </w:rPr>
              <w:t>готавливает проект решения об отказе в проведении аукциона, п</w:t>
            </w:r>
            <w:r w:rsidR="00B45AED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 xml:space="preserve">редает его на подписание главе </w:t>
            </w:r>
            <w:r w:rsidR="00F37FEF" w:rsidRPr="00A918C9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</w:p>
          <w:p w:rsidR="00F37FEF" w:rsidRPr="00A918C9" w:rsidRDefault="005E378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F37FEF" w:rsidRPr="00A918C9">
              <w:rPr>
                <w:rFonts w:ascii="Times New Roman" w:hAnsi="Times New Roman" w:cs="Times New Roman"/>
              </w:rPr>
              <w:t xml:space="preserve"> течение трех дней со дня пр</w:t>
            </w:r>
            <w:r w:rsidR="00F37FEF" w:rsidRPr="00A918C9">
              <w:rPr>
                <w:rFonts w:ascii="Times New Roman" w:hAnsi="Times New Roman" w:cs="Times New Roman"/>
              </w:rPr>
              <w:t>и</w:t>
            </w:r>
            <w:r w:rsidR="00F37FEF" w:rsidRPr="00A918C9">
              <w:rPr>
                <w:rFonts w:ascii="Times New Roman" w:hAnsi="Times New Roman" w:cs="Times New Roman"/>
              </w:rPr>
              <w:t>нятия решения об отказе в пров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дении аукциона специалист по</w:t>
            </w:r>
            <w:r w:rsidR="00F37FEF" w:rsidRPr="00A918C9">
              <w:rPr>
                <w:rFonts w:ascii="Times New Roman" w:hAnsi="Times New Roman" w:cs="Times New Roman"/>
              </w:rPr>
              <w:t>д</w:t>
            </w:r>
            <w:r w:rsidR="00F37FEF" w:rsidRPr="00A918C9">
              <w:rPr>
                <w:rFonts w:ascii="Times New Roman" w:hAnsi="Times New Roman" w:cs="Times New Roman"/>
              </w:rPr>
              <w:t>готавливает и размещает на оф</w:t>
            </w:r>
            <w:r w:rsidR="00F37FEF" w:rsidRPr="00A918C9">
              <w:rPr>
                <w:rFonts w:ascii="Times New Roman" w:hAnsi="Times New Roman" w:cs="Times New Roman"/>
              </w:rPr>
              <w:t>и</w:t>
            </w:r>
            <w:r w:rsidR="00F37FEF" w:rsidRPr="00A918C9">
              <w:rPr>
                <w:rFonts w:ascii="Times New Roman" w:hAnsi="Times New Roman" w:cs="Times New Roman"/>
              </w:rPr>
              <w:t>циальном сайте Российской Ф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дерации в информационно-телекоммуникационной сети "Интернет" для размещения и</w:t>
            </w:r>
            <w:r w:rsidR="00F37FEF" w:rsidRPr="00A918C9">
              <w:rPr>
                <w:rFonts w:ascii="Times New Roman" w:hAnsi="Times New Roman" w:cs="Times New Roman"/>
              </w:rPr>
              <w:t>н</w:t>
            </w:r>
            <w:r w:rsidR="00F37FEF"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F37FEF" w:rsidRPr="00A918C9">
              <w:rPr>
                <w:rFonts w:ascii="Times New Roman" w:hAnsi="Times New Roman" w:cs="Times New Roman"/>
              </w:rPr>
              <w:t xml:space="preserve"> извещение об отказе в пров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дении аукциона.</w:t>
            </w:r>
          </w:p>
          <w:p w:rsidR="00F37FEF" w:rsidRPr="00A918C9" w:rsidRDefault="005E378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F37FEF" w:rsidRPr="00A918C9">
              <w:rPr>
                <w:rFonts w:ascii="Times New Roman" w:hAnsi="Times New Roman" w:cs="Times New Roman"/>
              </w:rPr>
              <w:t xml:space="preserve"> случае отсутствия</w:t>
            </w:r>
            <w:r w:rsidRPr="00A918C9">
              <w:rPr>
                <w:rFonts w:ascii="Times New Roman" w:hAnsi="Times New Roman" w:cs="Times New Roman"/>
              </w:rPr>
              <w:t xml:space="preserve"> указанных  оснований с</w:t>
            </w:r>
            <w:r w:rsidR="00F37FEF" w:rsidRPr="00A918C9">
              <w:rPr>
                <w:rFonts w:ascii="Times New Roman" w:hAnsi="Times New Roman" w:cs="Times New Roman"/>
              </w:rPr>
              <w:t>пециалист определ</w:t>
            </w:r>
            <w:r w:rsidR="00F37FEF" w:rsidRPr="00A918C9">
              <w:rPr>
                <w:rFonts w:ascii="Times New Roman" w:hAnsi="Times New Roman" w:cs="Times New Roman"/>
              </w:rPr>
              <w:t>я</w:t>
            </w:r>
            <w:r w:rsidR="00F37FEF" w:rsidRPr="00A918C9">
              <w:rPr>
                <w:rFonts w:ascii="Times New Roman" w:hAnsi="Times New Roman" w:cs="Times New Roman"/>
              </w:rPr>
              <w:t xml:space="preserve">ет условия проведения аукциона, подготавливает проект решения о проведении аукциона и предает его на подписание главе </w:t>
            </w:r>
            <w:r w:rsidRPr="00A918C9">
              <w:rPr>
                <w:rFonts w:ascii="Times New Roman" w:hAnsi="Times New Roman" w:cs="Times New Roman"/>
              </w:rPr>
              <w:t>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</w:p>
          <w:p w:rsidR="00363BCB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</w:t>
            </w:r>
            <w:r w:rsidR="00F37FEF" w:rsidRPr="00A918C9">
              <w:rPr>
                <w:rFonts w:ascii="Times New Roman" w:hAnsi="Times New Roman" w:cs="Times New Roman"/>
              </w:rPr>
              <w:t>дновременно с подготовкой решения о проведении аукциона специалист подготавливает изв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щение о проведении аукциона и проект договора купли-продажи или проект договора аренды з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мельного участка или проект договора аренды земельного уч</w:t>
            </w:r>
            <w:r w:rsidR="00F37FEF" w:rsidRPr="00A918C9">
              <w:rPr>
                <w:rFonts w:ascii="Times New Roman" w:hAnsi="Times New Roman" w:cs="Times New Roman"/>
              </w:rPr>
              <w:t>а</w:t>
            </w:r>
            <w:r w:rsidR="00F37FEF" w:rsidRPr="00A918C9">
              <w:rPr>
                <w:rFonts w:ascii="Times New Roman" w:hAnsi="Times New Roman" w:cs="Times New Roman"/>
              </w:rPr>
              <w:t>стка для к</w:t>
            </w:r>
            <w:r w:rsidRPr="00A918C9">
              <w:rPr>
                <w:rFonts w:ascii="Times New Roman" w:hAnsi="Times New Roman" w:cs="Times New Roman"/>
              </w:rPr>
              <w:t>омплексного освоения территории</w:t>
            </w:r>
          </w:p>
        </w:tc>
        <w:tc>
          <w:tcPr>
            <w:tcW w:w="1985" w:type="dxa"/>
          </w:tcPr>
          <w:p w:rsidR="00363BCB" w:rsidRPr="00A918C9" w:rsidRDefault="00B45AED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более чем два месяца со дня поступления зая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 о проведении аукциона по прод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же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или аукциона на право заключ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договора аре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ды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размещение извещения о проведении аукциона на официальном сайте Ро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 xml:space="preserve">сийской Федерации в информационно-телекоммуникационной 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сети "Интернет" для размещения </w:t>
            </w:r>
            <w:r w:rsidR="009D323D" w:rsidRPr="00A918C9">
              <w:rPr>
                <w:rFonts w:ascii="Times New Roman" w:hAnsi="Times New Roman" w:cs="Times New Roman"/>
              </w:rPr>
              <w:t xml:space="preserve">информации о проведении торгов </w:t>
            </w:r>
            <w:r w:rsidRPr="00A918C9">
              <w:rPr>
                <w:rFonts w:ascii="Times New Roman" w:hAnsi="Times New Roman" w:cs="Times New Roman"/>
              </w:rPr>
              <w:t>и опубликование извещ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о проведении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в порядке, уст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 xml:space="preserve">новленном уставом </w:t>
            </w:r>
            <w:r w:rsidR="009D323D" w:rsidRPr="00A918C9">
              <w:rPr>
                <w:rFonts w:ascii="Times New Roman" w:hAnsi="Times New Roman" w:cs="Times New Roman"/>
              </w:rPr>
              <w:t>м</w:t>
            </w:r>
            <w:r w:rsidR="009D323D" w:rsidRPr="00A918C9">
              <w:rPr>
                <w:rFonts w:ascii="Times New Roman" w:hAnsi="Times New Roman" w:cs="Times New Roman"/>
              </w:rPr>
              <w:t>у</w:t>
            </w:r>
            <w:r w:rsidR="009D323D" w:rsidRPr="00A918C9">
              <w:rPr>
                <w:rFonts w:ascii="Times New Roman" w:hAnsi="Times New Roman" w:cs="Times New Roman"/>
              </w:rPr>
              <w:t>ниципального образов</w:t>
            </w:r>
            <w:r w:rsidR="009D323D" w:rsidRPr="00A918C9">
              <w:rPr>
                <w:rFonts w:ascii="Times New Roman" w:hAnsi="Times New Roman" w:cs="Times New Roman"/>
              </w:rPr>
              <w:t>а</w:t>
            </w:r>
            <w:r w:rsidR="009D323D" w:rsidRPr="00A918C9">
              <w:rPr>
                <w:rFonts w:ascii="Times New Roman" w:hAnsi="Times New Roman" w:cs="Times New Roman"/>
              </w:rPr>
              <w:t>ния</w:t>
            </w:r>
            <w:r w:rsidRPr="00A918C9">
              <w:rPr>
                <w:rFonts w:ascii="Times New Roman" w:hAnsi="Times New Roman" w:cs="Times New Roman"/>
              </w:rPr>
              <w:t xml:space="preserve"> для официального опубликования (обнар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довани</w:t>
            </w:r>
            <w:r w:rsidR="009D323D" w:rsidRPr="00A918C9">
              <w:rPr>
                <w:rFonts w:ascii="Times New Roman" w:hAnsi="Times New Roman" w:cs="Times New Roman"/>
              </w:rPr>
              <w:t>я) муниципал</w:t>
            </w:r>
            <w:r w:rsidR="009D323D" w:rsidRPr="00A918C9">
              <w:rPr>
                <w:rFonts w:ascii="Times New Roman" w:hAnsi="Times New Roman" w:cs="Times New Roman"/>
              </w:rPr>
              <w:t>ь</w:t>
            </w:r>
            <w:r w:rsidR="009D323D" w:rsidRPr="00A918C9">
              <w:rPr>
                <w:rFonts w:ascii="Times New Roman" w:hAnsi="Times New Roman" w:cs="Times New Roman"/>
              </w:rPr>
              <w:t>ных правовых актов</w:t>
            </w:r>
          </w:p>
        </w:tc>
        <w:tc>
          <w:tcPr>
            <w:tcW w:w="3260" w:type="dxa"/>
          </w:tcPr>
          <w:p w:rsidR="0001072D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С</w:t>
            </w:r>
            <w:r w:rsidR="0001072D" w:rsidRPr="00A918C9">
              <w:rPr>
                <w:rFonts w:ascii="Times New Roman" w:hAnsi="Times New Roman" w:cs="Times New Roman"/>
              </w:rPr>
              <w:t>пециалист обеспечивает ра</w:t>
            </w:r>
            <w:r w:rsidR="0001072D" w:rsidRPr="00A918C9">
              <w:rPr>
                <w:rFonts w:ascii="Times New Roman" w:hAnsi="Times New Roman" w:cs="Times New Roman"/>
              </w:rPr>
              <w:t>з</w:t>
            </w:r>
            <w:r w:rsidR="0001072D" w:rsidRPr="00A918C9">
              <w:rPr>
                <w:rFonts w:ascii="Times New Roman" w:hAnsi="Times New Roman" w:cs="Times New Roman"/>
              </w:rPr>
              <w:t>мещение извещения о провед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 xml:space="preserve">нии аукциона на официальном сайте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01072D" w:rsidRPr="00A918C9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 для размещения и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r w:rsidR="0001072D" w:rsidRPr="00A918C9">
              <w:rPr>
                <w:rFonts w:ascii="Times New Roman" w:hAnsi="Times New Roman" w:cs="Times New Roman"/>
              </w:rPr>
              <w:lastRenderedPageBreak/>
              <w:t xml:space="preserve">формации о проведении торгов, определенном Правительством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01072D" w:rsidRPr="00A918C9">
              <w:rPr>
                <w:rFonts w:ascii="Times New Roman" w:hAnsi="Times New Roman" w:cs="Times New Roman"/>
              </w:rPr>
              <w:t>.</w:t>
            </w:r>
          </w:p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Обязательным приложением к извещению о проведении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является проект договора купли-продажи или проект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участка.</w:t>
            </w:r>
          </w:p>
          <w:p w:rsidR="009D323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Обязательным приложением и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вещению о проведении аукциона на право заключения договора аренды земельного участка для комплексного освоения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 является проект договора о к</w:t>
            </w:r>
            <w:r w:rsidR="009D323D" w:rsidRPr="00A918C9">
              <w:rPr>
                <w:rFonts w:ascii="Times New Roman" w:hAnsi="Times New Roman" w:cs="Times New Roman"/>
              </w:rPr>
              <w:t>омплексном освоении террит</w:t>
            </w:r>
            <w:r w:rsidR="009D323D" w:rsidRPr="00A918C9">
              <w:rPr>
                <w:rFonts w:ascii="Times New Roman" w:hAnsi="Times New Roman" w:cs="Times New Roman"/>
              </w:rPr>
              <w:t>о</w:t>
            </w:r>
            <w:r w:rsidR="009D323D" w:rsidRPr="00A918C9">
              <w:rPr>
                <w:rFonts w:ascii="Times New Roman" w:hAnsi="Times New Roman" w:cs="Times New Roman"/>
              </w:rPr>
              <w:t>рии.</w:t>
            </w:r>
          </w:p>
          <w:p w:rsidR="00363BCB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-С</w:t>
            </w:r>
            <w:r w:rsidR="0001072D" w:rsidRPr="00A918C9">
              <w:rPr>
                <w:rFonts w:ascii="Times New Roman" w:hAnsi="Times New Roman" w:cs="Times New Roman"/>
              </w:rPr>
              <w:t>пециалист обеспечивает опу</w:t>
            </w:r>
            <w:r w:rsidR="0001072D" w:rsidRPr="00A918C9">
              <w:rPr>
                <w:rFonts w:ascii="Times New Roman" w:hAnsi="Times New Roman" w:cs="Times New Roman"/>
              </w:rPr>
              <w:t>б</w:t>
            </w:r>
            <w:r w:rsidR="0001072D" w:rsidRPr="00A918C9">
              <w:rPr>
                <w:rFonts w:ascii="Times New Roman" w:hAnsi="Times New Roman" w:cs="Times New Roman"/>
              </w:rPr>
              <w:t>ликование извещения о провед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нии аукциона в порядке, устано</w:t>
            </w:r>
            <w:r w:rsidR="0001072D" w:rsidRPr="00A918C9">
              <w:rPr>
                <w:rFonts w:ascii="Times New Roman" w:hAnsi="Times New Roman" w:cs="Times New Roman"/>
              </w:rPr>
              <w:t>в</w:t>
            </w:r>
            <w:r w:rsidR="0001072D" w:rsidRPr="00A918C9">
              <w:rPr>
                <w:rFonts w:ascii="Times New Roman" w:hAnsi="Times New Roman" w:cs="Times New Roman"/>
              </w:rPr>
              <w:t>ленном для официального опу</w:t>
            </w:r>
            <w:r w:rsidR="0001072D" w:rsidRPr="00A918C9">
              <w:rPr>
                <w:rFonts w:ascii="Times New Roman" w:hAnsi="Times New Roman" w:cs="Times New Roman"/>
              </w:rPr>
              <w:t>б</w:t>
            </w:r>
            <w:r w:rsidR="0001072D" w:rsidRPr="00A918C9">
              <w:rPr>
                <w:rFonts w:ascii="Times New Roman" w:hAnsi="Times New Roman" w:cs="Times New Roman"/>
              </w:rPr>
              <w:t>ликования (обнародования) м</w:t>
            </w:r>
            <w:r w:rsidR="0001072D" w:rsidRPr="00A918C9">
              <w:rPr>
                <w:rFonts w:ascii="Times New Roman" w:hAnsi="Times New Roman" w:cs="Times New Roman"/>
              </w:rPr>
              <w:t>у</w:t>
            </w:r>
            <w:r w:rsidR="0001072D" w:rsidRPr="00A918C9">
              <w:rPr>
                <w:rFonts w:ascii="Times New Roman" w:hAnsi="Times New Roman" w:cs="Times New Roman"/>
              </w:rPr>
              <w:t>ниципальных правовых актов.</w:t>
            </w:r>
          </w:p>
        </w:tc>
        <w:tc>
          <w:tcPr>
            <w:tcW w:w="1985" w:type="dxa"/>
          </w:tcPr>
          <w:p w:rsidR="00363BCB" w:rsidRPr="00A918C9" w:rsidRDefault="009717FA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менее чем за тридцать дней до дня проведения аукциона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E3767E" w:rsidRPr="00A918C9" w:rsidRDefault="00D543C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подуслуги 2: Прием документов для участия в аукционе по продаже земельного участка или аукциона на право заключения договора аренды земельного участка 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473136" w:rsidRPr="00A918C9" w:rsidRDefault="00473136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</w:t>
            </w:r>
            <w:r w:rsidR="009717FA" w:rsidRPr="00A918C9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Pr="00A918C9">
              <w:rPr>
                <w:rFonts w:ascii="Times New Roman" w:hAnsi="Times New Roman" w:cs="Times New Roman"/>
                <w:b/>
              </w:rPr>
              <w:t>:  Проведение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641" w:type="dxa"/>
          </w:tcPr>
          <w:p w:rsidR="00A019A3" w:rsidRPr="00A918C9" w:rsidRDefault="00A019A3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256D8" w:rsidRPr="00A918C9" w:rsidRDefault="005256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прием и регистрация заявок и прилагаемых документов для участия в аукционе;</w:t>
            </w:r>
          </w:p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Специалист осуществляет пр</w:t>
            </w:r>
            <w:r w:rsidR="0001072D" w:rsidRPr="00A918C9">
              <w:rPr>
                <w:rFonts w:ascii="Times New Roman" w:hAnsi="Times New Roman" w:cs="Times New Roman"/>
              </w:rPr>
              <w:t>и</w:t>
            </w:r>
            <w:r w:rsidR="0001072D" w:rsidRPr="00A918C9">
              <w:rPr>
                <w:rFonts w:ascii="Times New Roman" w:hAnsi="Times New Roman" w:cs="Times New Roman"/>
              </w:rPr>
              <w:t xml:space="preserve">ем документов </w:t>
            </w:r>
            <w:r w:rsidRPr="00A918C9">
              <w:rPr>
                <w:rFonts w:ascii="Times New Roman" w:hAnsi="Times New Roman" w:cs="Times New Roman"/>
              </w:rPr>
              <w:t>необходимых для участия в аукционе</w:t>
            </w:r>
            <w:r w:rsidR="0001072D" w:rsidRPr="00A918C9">
              <w:rPr>
                <w:rFonts w:ascii="Times New Roman" w:hAnsi="Times New Roman" w:cs="Times New Roman"/>
              </w:rPr>
              <w:t xml:space="preserve"> до окончания срока приема заявок на участие в аукционе, установленного в и</w:t>
            </w:r>
            <w:r w:rsidR="0001072D" w:rsidRPr="00A918C9">
              <w:rPr>
                <w:rFonts w:ascii="Times New Roman" w:hAnsi="Times New Roman" w:cs="Times New Roman"/>
              </w:rPr>
              <w:t>з</w:t>
            </w:r>
            <w:r w:rsidR="0001072D" w:rsidRPr="00A918C9">
              <w:rPr>
                <w:rFonts w:ascii="Times New Roman" w:hAnsi="Times New Roman" w:cs="Times New Roman"/>
              </w:rPr>
              <w:t>вещении о проведении аукциона.</w:t>
            </w:r>
          </w:p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 xml:space="preserve">В случае поступления заявки на участие в аукционе, по истечении срока приема заявок специалист возвращает заявителю такую </w:t>
            </w:r>
            <w:r w:rsidR="0001072D" w:rsidRPr="00A918C9">
              <w:rPr>
                <w:rFonts w:ascii="Times New Roman" w:hAnsi="Times New Roman" w:cs="Times New Roman"/>
              </w:rPr>
              <w:lastRenderedPageBreak/>
              <w:t>заявку в день ее поступления.</w:t>
            </w:r>
          </w:p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В случае поступления от одного заявителя более одной заявки на участие в аукционе специалист принимает от такого заявителя только одну заявку поступившую первой. Остальные заявки не подлежат приему, и возвращается заявителю в день их поступления.</w:t>
            </w:r>
          </w:p>
          <w:p w:rsidR="00A019A3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Прием документов прекращае</w:t>
            </w:r>
            <w:r w:rsidR="0001072D" w:rsidRPr="00A918C9">
              <w:rPr>
                <w:rFonts w:ascii="Times New Roman" w:hAnsi="Times New Roman" w:cs="Times New Roman"/>
              </w:rPr>
              <w:t>т</w:t>
            </w:r>
            <w:r w:rsidR="0001072D" w:rsidRPr="00A918C9">
              <w:rPr>
                <w:rFonts w:ascii="Times New Roman" w:hAnsi="Times New Roman" w:cs="Times New Roman"/>
              </w:rPr>
              <w:t>ся не ранее чем за пять дней до дня проведения аукциона.</w:t>
            </w:r>
          </w:p>
        </w:tc>
        <w:tc>
          <w:tcPr>
            <w:tcW w:w="1985" w:type="dxa"/>
          </w:tcPr>
          <w:p w:rsidR="00A019A3" w:rsidRPr="00A918C9" w:rsidRDefault="00637C9E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A019A3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01072D" w:rsidRPr="00A918C9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рассмотрение предста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ленных документов, истребование</w:t>
            </w:r>
            <w:r w:rsidR="00637C9E" w:rsidRPr="00A918C9">
              <w:rPr>
                <w:rFonts w:ascii="Times New Roman" w:hAnsi="Times New Roman" w:cs="Times New Roman"/>
              </w:rPr>
              <w:t xml:space="preserve"> необход</w:t>
            </w:r>
            <w:r w:rsidR="00637C9E" w:rsidRPr="00A918C9">
              <w:rPr>
                <w:rFonts w:ascii="Times New Roman" w:hAnsi="Times New Roman" w:cs="Times New Roman"/>
              </w:rPr>
              <w:t>и</w:t>
            </w:r>
            <w:r w:rsidR="00637C9E" w:rsidRPr="00A918C9">
              <w:rPr>
                <w:rFonts w:ascii="Times New Roman" w:hAnsi="Times New Roman" w:cs="Times New Roman"/>
              </w:rPr>
              <w:t>мых документов (свед</w:t>
            </w:r>
            <w:r w:rsidR="00637C9E" w:rsidRPr="00A918C9">
              <w:rPr>
                <w:rFonts w:ascii="Times New Roman" w:hAnsi="Times New Roman" w:cs="Times New Roman"/>
              </w:rPr>
              <w:t>е</w:t>
            </w:r>
            <w:r w:rsidR="00637C9E" w:rsidRPr="00A918C9">
              <w:rPr>
                <w:rFonts w:ascii="Times New Roman" w:hAnsi="Times New Roman" w:cs="Times New Roman"/>
              </w:rPr>
              <w:t xml:space="preserve">ний) </w:t>
            </w:r>
          </w:p>
        </w:tc>
        <w:tc>
          <w:tcPr>
            <w:tcW w:w="3260" w:type="dxa"/>
          </w:tcPr>
          <w:p w:rsidR="0001072D" w:rsidRPr="00A918C9" w:rsidRDefault="000E60D5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01072D" w:rsidRPr="00A918C9">
              <w:rPr>
                <w:rFonts w:ascii="Times New Roman" w:hAnsi="Times New Roman" w:cs="Times New Roman"/>
              </w:rPr>
              <w:t xml:space="preserve"> случае поступления заявок от заявителей юридических лиц и индивидуальных предпринимат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лей специалист направляет з</w:t>
            </w:r>
            <w:r w:rsidR="0001072D" w:rsidRPr="00A918C9">
              <w:rPr>
                <w:rFonts w:ascii="Times New Roman" w:hAnsi="Times New Roman" w:cs="Times New Roman"/>
              </w:rPr>
              <w:t>а</w:t>
            </w:r>
            <w:r w:rsidR="0001072D" w:rsidRPr="00A918C9">
              <w:rPr>
                <w:rFonts w:ascii="Times New Roman" w:hAnsi="Times New Roman" w:cs="Times New Roman"/>
              </w:rPr>
              <w:t xml:space="preserve">прос в </w:t>
            </w:r>
            <w:r w:rsidR="00A22AF9" w:rsidRPr="00A918C9">
              <w:rPr>
                <w:rFonts w:ascii="Times New Roman" w:hAnsi="Times New Roman" w:cs="Times New Roman"/>
              </w:rPr>
              <w:t>инспекцию ФНС</w:t>
            </w:r>
            <w:r w:rsidR="0001072D" w:rsidRPr="00A918C9">
              <w:rPr>
                <w:rFonts w:ascii="Times New Roman" w:hAnsi="Times New Roman" w:cs="Times New Roman"/>
              </w:rPr>
              <w:t xml:space="preserve"> в целях получения сведений, подтве</w:t>
            </w:r>
            <w:r w:rsidR="0001072D" w:rsidRPr="00A918C9">
              <w:rPr>
                <w:rFonts w:ascii="Times New Roman" w:hAnsi="Times New Roman" w:cs="Times New Roman"/>
              </w:rPr>
              <w:t>р</w:t>
            </w:r>
            <w:r w:rsidR="0001072D" w:rsidRPr="00A918C9">
              <w:rPr>
                <w:rFonts w:ascii="Times New Roman" w:hAnsi="Times New Roman" w:cs="Times New Roman"/>
              </w:rPr>
              <w:t>ждающих факт внесения свед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ний о заявителе в единый гос</w:t>
            </w:r>
            <w:r w:rsidR="0001072D" w:rsidRPr="00A918C9">
              <w:rPr>
                <w:rFonts w:ascii="Times New Roman" w:hAnsi="Times New Roman" w:cs="Times New Roman"/>
              </w:rPr>
              <w:t>у</w:t>
            </w:r>
            <w:r w:rsidR="0001072D" w:rsidRPr="00A918C9">
              <w:rPr>
                <w:rFonts w:ascii="Times New Roman" w:hAnsi="Times New Roman" w:cs="Times New Roman"/>
              </w:rPr>
              <w:t>дарственный реестр юридических лиц  или единый государстве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r w:rsidR="0001072D" w:rsidRPr="00A918C9">
              <w:rPr>
                <w:rFonts w:ascii="Times New Roman" w:hAnsi="Times New Roman" w:cs="Times New Roman"/>
              </w:rPr>
              <w:t>ный реестр индивидуальных предпринимателей.</w:t>
            </w:r>
          </w:p>
          <w:p w:rsidR="0001072D" w:rsidRPr="00A918C9" w:rsidRDefault="0001072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Заявители вправе самостоятельно представить </w:t>
            </w:r>
            <w:r w:rsidR="00A22AF9" w:rsidRPr="00A918C9">
              <w:rPr>
                <w:rFonts w:ascii="Times New Roman" w:hAnsi="Times New Roman" w:cs="Times New Roman"/>
              </w:rPr>
              <w:t>данные документы</w:t>
            </w:r>
          </w:p>
        </w:tc>
        <w:tc>
          <w:tcPr>
            <w:tcW w:w="1985" w:type="dxa"/>
          </w:tcPr>
          <w:p w:rsidR="0001072D" w:rsidRPr="00A918C9" w:rsidRDefault="00A22AF9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 срок не прев</w:t>
            </w:r>
            <w:r w:rsidRPr="00A918C9">
              <w:rPr>
                <w:rFonts w:ascii="Times New Roman" w:hAnsi="Times New Roman" w:cs="Times New Roman"/>
              </w:rPr>
              <w:t>ы</w:t>
            </w:r>
            <w:r w:rsidRPr="00A918C9">
              <w:rPr>
                <w:rFonts w:ascii="Times New Roman" w:hAnsi="Times New Roman" w:cs="Times New Roman"/>
              </w:rPr>
              <w:t>шающий 3 рабочих дней со дня посту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ления заявки</w:t>
            </w:r>
          </w:p>
        </w:tc>
        <w:tc>
          <w:tcPr>
            <w:tcW w:w="2126" w:type="dxa"/>
          </w:tcPr>
          <w:p w:rsidR="0001072D" w:rsidRPr="00A918C9" w:rsidRDefault="00A22AF9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 xml:space="preserve">рение заявления </w:t>
            </w:r>
          </w:p>
        </w:tc>
        <w:tc>
          <w:tcPr>
            <w:tcW w:w="2410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01072D" w:rsidRPr="00A918C9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оформление протокола рассмотрения заявок на участие в аукционе и размещение такого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токола на официальном сайте Российской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рации в информационно-телекоммуникационной сети "Интернет" для размещения информации </w:t>
            </w:r>
            <w:r w:rsidRPr="00A918C9">
              <w:rPr>
                <w:rFonts w:ascii="Times New Roman" w:hAnsi="Times New Roman" w:cs="Times New Roman"/>
              </w:rPr>
              <w:lastRenderedPageBreak/>
              <w:t>о проведении торгов, определенном Прав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тельством Российской Федерации;</w:t>
            </w:r>
          </w:p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A37AD" w:rsidRPr="00A918C9" w:rsidRDefault="00CC374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После истечения срока посту</w:t>
            </w:r>
            <w:r w:rsidR="008A37AD" w:rsidRPr="00A918C9">
              <w:rPr>
                <w:rFonts w:ascii="Times New Roman" w:hAnsi="Times New Roman" w:cs="Times New Roman"/>
              </w:rPr>
              <w:t>п</w:t>
            </w:r>
            <w:r w:rsidR="008A37AD" w:rsidRPr="00A918C9">
              <w:rPr>
                <w:rFonts w:ascii="Times New Roman" w:hAnsi="Times New Roman" w:cs="Times New Roman"/>
              </w:rPr>
              <w:t>ления заявок на участие в ау</w:t>
            </w:r>
            <w:r w:rsidR="008A37AD" w:rsidRPr="00A918C9">
              <w:rPr>
                <w:rFonts w:ascii="Times New Roman" w:hAnsi="Times New Roman" w:cs="Times New Roman"/>
              </w:rPr>
              <w:t>к</w:t>
            </w:r>
            <w:r w:rsidR="008A37AD" w:rsidRPr="00A918C9">
              <w:rPr>
                <w:rFonts w:ascii="Times New Roman" w:hAnsi="Times New Roman" w:cs="Times New Roman"/>
              </w:rPr>
              <w:t>ционе специалист осуществляет рассмотрение заявок.</w:t>
            </w:r>
          </w:p>
          <w:p w:rsidR="008A37A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Рассмотрение заявок оформл</w:t>
            </w:r>
            <w:r w:rsidR="008A37AD" w:rsidRPr="00A918C9">
              <w:rPr>
                <w:rFonts w:ascii="Times New Roman" w:hAnsi="Times New Roman" w:cs="Times New Roman"/>
              </w:rPr>
              <w:t>я</w:t>
            </w:r>
            <w:r w:rsidR="008A37AD" w:rsidRPr="00A918C9">
              <w:rPr>
                <w:rFonts w:ascii="Times New Roman" w:hAnsi="Times New Roman" w:cs="Times New Roman"/>
              </w:rPr>
              <w:t>ется протоколом рассмотрения заявок на участие в аукционе.</w:t>
            </w:r>
          </w:p>
          <w:p w:rsidR="008A37A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 xml:space="preserve">Протокол рассмотрения заявок на участие в аукционе должен содержать сведения о заявителях, </w:t>
            </w:r>
            <w:r w:rsidR="008A37AD" w:rsidRPr="00A918C9">
              <w:rPr>
                <w:rFonts w:ascii="Times New Roman" w:hAnsi="Times New Roman" w:cs="Times New Roman"/>
              </w:rPr>
              <w:lastRenderedPageBreak/>
              <w:t>допущенных к участию в аукци</w:t>
            </w:r>
            <w:r w:rsidR="008A37AD" w:rsidRPr="00A918C9">
              <w:rPr>
                <w:rFonts w:ascii="Times New Roman" w:hAnsi="Times New Roman" w:cs="Times New Roman"/>
              </w:rPr>
              <w:t>о</w:t>
            </w:r>
            <w:r w:rsidR="008A37AD" w:rsidRPr="00A918C9">
              <w:rPr>
                <w:rFonts w:ascii="Times New Roman" w:hAnsi="Times New Roman" w:cs="Times New Roman"/>
              </w:rPr>
              <w:t>не и признанных участниками аукциона, датах подачи заявок, внесенных задатках, а также св</w:t>
            </w:r>
            <w:r w:rsidR="008A37AD" w:rsidRPr="00A918C9">
              <w:rPr>
                <w:rFonts w:ascii="Times New Roman" w:hAnsi="Times New Roman" w:cs="Times New Roman"/>
              </w:rPr>
              <w:t>е</w:t>
            </w:r>
            <w:r w:rsidR="008A37AD" w:rsidRPr="00A918C9">
              <w:rPr>
                <w:rFonts w:ascii="Times New Roman" w:hAnsi="Times New Roman" w:cs="Times New Roman"/>
              </w:rPr>
              <w:t>дения о заявителях, не допуще</w:t>
            </w:r>
            <w:r w:rsidR="008A37AD" w:rsidRPr="00A918C9">
              <w:rPr>
                <w:rFonts w:ascii="Times New Roman" w:hAnsi="Times New Roman" w:cs="Times New Roman"/>
              </w:rPr>
              <w:t>н</w:t>
            </w:r>
            <w:r w:rsidR="008A37AD" w:rsidRPr="00A918C9">
              <w:rPr>
                <w:rFonts w:ascii="Times New Roman" w:hAnsi="Times New Roman" w:cs="Times New Roman"/>
              </w:rPr>
              <w:t>ных к участию в аукционе, с ук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занием причин отказа в допуске к участию в нем.</w:t>
            </w:r>
          </w:p>
          <w:p w:rsidR="00512DBC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Протокол рассмотрения заявок на участие в аукционе подпис</w:t>
            </w:r>
            <w:r w:rsidR="008A37AD" w:rsidRPr="00A918C9">
              <w:rPr>
                <w:rFonts w:ascii="Times New Roman" w:hAnsi="Times New Roman" w:cs="Times New Roman"/>
              </w:rPr>
              <w:t>ы</w:t>
            </w:r>
            <w:r w:rsidR="008A37AD" w:rsidRPr="00A918C9">
              <w:rPr>
                <w:rFonts w:ascii="Times New Roman" w:hAnsi="Times New Roman" w:cs="Times New Roman"/>
              </w:rPr>
              <w:t>вается главой администрации не позднее чем в течение одного дня со дня их рассмотрения</w:t>
            </w:r>
          </w:p>
          <w:p w:rsidR="0001072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Протокол р</w:t>
            </w:r>
            <w:r w:rsidR="008A37AD" w:rsidRPr="00A918C9">
              <w:rPr>
                <w:rFonts w:ascii="Times New Roman" w:hAnsi="Times New Roman" w:cs="Times New Roman"/>
              </w:rPr>
              <w:t>азмещается на оф</w:t>
            </w:r>
            <w:r w:rsidR="008A37AD" w:rsidRPr="00A918C9">
              <w:rPr>
                <w:rFonts w:ascii="Times New Roman" w:hAnsi="Times New Roman" w:cs="Times New Roman"/>
              </w:rPr>
              <w:t>и</w:t>
            </w:r>
            <w:r w:rsidR="008A37AD" w:rsidRPr="00A918C9">
              <w:rPr>
                <w:rFonts w:ascii="Times New Roman" w:hAnsi="Times New Roman" w:cs="Times New Roman"/>
              </w:rPr>
              <w:t xml:space="preserve">циальном сайте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8A37AD" w:rsidRPr="00A918C9">
              <w:rPr>
                <w:rFonts w:ascii="Times New Roman" w:hAnsi="Times New Roman" w:cs="Times New Roman"/>
              </w:rPr>
              <w:t xml:space="preserve"> в информ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ционно-телекоммуникационной сети "Интернет" для размещения информации о проведении то</w:t>
            </w:r>
            <w:r w:rsidR="008A37AD" w:rsidRPr="00A918C9">
              <w:rPr>
                <w:rFonts w:ascii="Times New Roman" w:hAnsi="Times New Roman" w:cs="Times New Roman"/>
              </w:rPr>
              <w:t>р</w:t>
            </w:r>
            <w:r w:rsidR="008A37AD" w:rsidRPr="00A918C9">
              <w:rPr>
                <w:rFonts w:ascii="Times New Roman" w:hAnsi="Times New Roman" w:cs="Times New Roman"/>
              </w:rPr>
              <w:t>гов, определенном Правительс</w:t>
            </w:r>
            <w:r w:rsidR="008A37AD" w:rsidRPr="00A918C9">
              <w:rPr>
                <w:rFonts w:ascii="Times New Roman" w:hAnsi="Times New Roman" w:cs="Times New Roman"/>
              </w:rPr>
              <w:t>т</w:t>
            </w:r>
            <w:r w:rsidR="008A37AD" w:rsidRPr="00A918C9">
              <w:rPr>
                <w:rFonts w:ascii="Times New Roman" w:hAnsi="Times New Roman" w:cs="Times New Roman"/>
              </w:rPr>
              <w:t xml:space="preserve">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8A37AD" w:rsidRPr="00A918C9">
              <w:rPr>
                <w:rFonts w:ascii="Times New Roman" w:hAnsi="Times New Roman" w:cs="Times New Roman"/>
              </w:rPr>
              <w:t xml:space="preserve"> не позднее чем на сл</w:t>
            </w:r>
            <w:r w:rsidR="008A37AD" w:rsidRPr="00A918C9">
              <w:rPr>
                <w:rFonts w:ascii="Times New Roman" w:hAnsi="Times New Roman" w:cs="Times New Roman"/>
              </w:rPr>
              <w:t>е</w:t>
            </w:r>
            <w:r w:rsidR="008A37AD" w:rsidRPr="00A918C9">
              <w:rPr>
                <w:rFonts w:ascii="Times New Roman" w:hAnsi="Times New Roman" w:cs="Times New Roman"/>
              </w:rPr>
              <w:t>дующий день после дня подпис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ния протокола</w:t>
            </w:r>
          </w:p>
        </w:tc>
        <w:tc>
          <w:tcPr>
            <w:tcW w:w="1985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направление заявителям, признанным участник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ми аукциона, 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лям, не допущенным к участию в аукционе, уведомлений о принятых в отношении них реш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Заявителям, признанным учас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никами аукциона, и заявителям, не допущенным к участию в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ционе, направляются уведомл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о принятых в отношении них решениях не позднее дня, сл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дующего после дня подписания протокола рассмотрения заявок на участие в аукционе.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случае, если на основании результатов рассмотрения заявок на участие в аукционе принято решение об отказе в допуске к участию в аукционе всех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lastRenderedPageBreak/>
              <w:t>лей или о допуске к участию в аукционе и признании участн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ком аукциона только одного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вителя, аукцион признается нес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стоявшимся.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случае, если аукцион признан несостоявшимся и только один заявитель признан участником аукциона такому заявителю 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правляется три экземпляра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писанного проекта договора ку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ли-продажи или проекта договора аренды земельного участка.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 этом договор купли-продажи земельного участка заключается по начальной цене предмета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циона, а размер ежегодной арендной платы или размер пе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вого арендного платежа по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вору аренды земельного участка определяется в размере, равном начальной цене предмета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течение десяти дней со дня подп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сания протокола рассмотрения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вок на участие в аукционе</w:t>
            </w: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проведение аукциона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участка;</w:t>
            </w:r>
          </w:p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Перед началом проведения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по продаже земельного участка или аукциона на право заключения договора аренды земельного участка осуществл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ется регистрация заявителей, явившихся для участия в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ходе проведения аукциона по продаже земельного участка или аукциона на право заключения договора аренды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 xml:space="preserve">стка определяется победитель </w:t>
            </w:r>
            <w:r w:rsidRPr="00A918C9">
              <w:rPr>
                <w:rFonts w:ascii="Times New Roman" w:hAnsi="Times New Roman" w:cs="Times New Roman"/>
              </w:rPr>
              <w:lastRenderedPageBreak/>
              <w:t>аукциона.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 результатам аукциона по продаже земельного участка о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ределяется цена такого земельн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участка. По результатам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 определяется ежегодный размер арендной платы.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 результатам аукциона на пр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во заключения договора аренды земельного участка для ко</w:t>
            </w:r>
            <w:r w:rsidRPr="00A918C9">
              <w:rPr>
                <w:rFonts w:ascii="Times New Roman" w:hAnsi="Times New Roman" w:cs="Times New Roman"/>
              </w:rPr>
              <w:t>м</w:t>
            </w:r>
            <w:r w:rsidRPr="00A918C9">
              <w:rPr>
                <w:rFonts w:ascii="Times New Roman" w:hAnsi="Times New Roman" w:cs="Times New Roman"/>
              </w:rPr>
              <w:t>плексного освоения территории или ведения дачного хозяйства определяется размер первого арендного платежа.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Победителем аукциона призн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ется участник аукциона, предл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живший наибольшую цену за земельный участок или наибол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ший размер ежегодной арендной платы за земельный участок.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Победителем аукциона на право заключения договора аренды земельного участка для ко</w:t>
            </w:r>
            <w:r w:rsidRPr="00A918C9">
              <w:rPr>
                <w:rFonts w:ascii="Times New Roman" w:hAnsi="Times New Roman" w:cs="Times New Roman"/>
              </w:rPr>
              <w:t>м</w:t>
            </w:r>
            <w:r w:rsidRPr="00A918C9">
              <w:rPr>
                <w:rFonts w:ascii="Times New Roman" w:hAnsi="Times New Roman" w:cs="Times New Roman"/>
              </w:rPr>
              <w:t>плексного освоения территории или ведения дачного хозяйства признается участник аукциона, предложивший наибольший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мер первого арендного платежа.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оформление протокола о результатах аукциона и размещение такого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токола на официальном сайте Российской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рации в информационно-</w:t>
            </w:r>
            <w:r w:rsidRPr="00A918C9">
              <w:rPr>
                <w:rFonts w:ascii="Times New Roman" w:hAnsi="Times New Roman" w:cs="Times New Roman"/>
              </w:rPr>
              <w:lastRenderedPageBreak/>
              <w:t>телекоммуникационной сети "Интернет" для размещения информации о проведении торгов, определенном Прав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тельством Российской Федерации;</w:t>
            </w:r>
          </w:p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Протокол о результатах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на составляется в двух экземпл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рах, один из которых передается победителю аукциона, а второй остается у  администрации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ципального образования.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В протоколе указываются: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а) сведения о месте, дате и 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мени проведения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б) предмет аукциона, в том числе сведения о местоположении и площади земельного участка;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г) сведения об участниках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циона, о начальной цене предм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та аукциона, последнем и пре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последнем предложениях о цене предмета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д) наименование и место нахо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дения (для юридического лица), фамилия, имя и (при наличии) отчество, место жительства (для гражданина) победителя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на и иного участника аукциона, который сделал предпоследнее предложение о цене предмета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е) сведения о последнем предл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жении о цене предмета аукциона (цена приобретаемого в собс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венность земельного участка, размер ежегодной арендной пл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ты или размер первого арендного платежа).</w:t>
            </w:r>
          </w:p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1B383A" w:rsidRPr="00A918C9">
              <w:rPr>
                <w:rFonts w:ascii="Times New Roman" w:hAnsi="Times New Roman" w:cs="Times New Roman"/>
              </w:rPr>
              <w:t>Протокол о результатах аукци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на размещается на официальном сайте Российской Федерации в информационно-телекоммуникационной сети "Интернет" для размещения и</w:t>
            </w:r>
            <w:r w:rsidR="001B383A" w:rsidRPr="00A918C9">
              <w:rPr>
                <w:rFonts w:ascii="Times New Roman" w:hAnsi="Times New Roman" w:cs="Times New Roman"/>
              </w:rPr>
              <w:t>н</w:t>
            </w:r>
            <w:r w:rsidR="001B383A"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Российской Федерации в течение </w:t>
            </w:r>
            <w:r w:rsidR="001B383A" w:rsidRPr="00A918C9">
              <w:rPr>
                <w:rFonts w:ascii="Times New Roman" w:hAnsi="Times New Roman" w:cs="Times New Roman"/>
              </w:rPr>
              <w:lastRenderedPageBreak/>
              <w:t>одного рабочего дня со дня по</w:t>
            </w:r>
            <w:r w:rsidR="001B383A" w:rsidRPr="00A918C9">
              <w:rPr>
                <w:rFonts w:ascii="Times New Roman" w:hAnsi="Times New Roman" w:cs="Times New Roman"/>
              </w:rPr>
              <w:t>д</w:t>
            </w:r>
            <w:r w:rsidR="001B383A" w:rsidRPr="00A918C9">
              <w:rPr>
                <w:rFonts w:ascii="Times New Roman" w:hAnsi="Times New Roman" w:cs="Times New Roman"/>
              </w:rPr>
              <w:t>писания данного протокола.</w:t>
            </w:r>
          </w:p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1B383A" w:rsidRPr="00A918C9">
              <w:rPr>
                <w:rFonts w:ascii="Times New Roman" w:hAnsi="Times New Roman" w:cs="Times New Roman"/>
              </w:rPr>
              <w:t>В течение трех рабочих дней со дня подписания протокола о р</w:t>
            </w:r>
            <w:r w:rsidR="001B383A" w:rsidRPr="00A918C9">
              <w:rPr>
                <w:rFonts w:ascii="Times New Roman" w:hAnsi="Times New Roman" w:cs="Times New Roman"/>
              </w:rPr>
              <w:t>е</w:t>
            </w:r>
            <w:r w:rsidR="001B383A" w:rsidRPr="00A918C9">
              <w:rPr>
                <w:rFonts w:ascii="Times New Roman" w:hAnsi="Times New Roman" w:cs="Times New Roman"/>
              </w:rPr>
              <w:t>зультатах аукциона администр</w:t>
            </w:r>
            <w:r w:rsidR="001B383A" w:rsidRPr="00A918C9">
              <w:rPr>
                <w:rFonts w:ascii="Times New Roman" w:hAnsi="Times New Roman" w:cs="Times New Roman"/>
              </w:rPr>
              <w:t>а</w:t>
            </w:r>
            <w:r w:rsidR="001B383A" w:rsidRPr="00A918C9">
              <w:rPr>
                <w:rFonts w:ascii="Times New Roman" w:hAnsi="Times New Roman" w:cs="Times New Roman"/>
              </w:rPr>
              <w:t xml:space="preserve">ция </w:t>
            </w:r>
            <w:r w:rsidRPr="00A918C9">
              <w:rPr>
                <w:rFonts w:ascii="Times New Roman" w:hAnsi="Times New Roman" w:cs="Times New Roman"/>
              </w:rPr>
              <w:t>муниципального образования</w:t>
            </w:r>
            <w:r w:rsidR="001B383A" w:rsidRPr="00A918C9">
              <w:rPr>
                <w:rFonts w:ascii="Times New Roman" w:hAnsi="Times New Roman" w:cs="Times New Roman"/>
              </w:rPr>
              <w:t xml:space="preserve"> возвращает задатки лицам, учас</w:t>
            </w:r>
            <w:r w:rsidR="001B383A" w:rsidRPr="00A918C9">
              <w:rPr>
                <w:rFonts w:ascii="Times New Roman" w:hAnsi="Times New Roman" w:cs="Times New Roman"/>
              </w:rPr>
              <w:t>т</w:t>
            </w:r>
            <w:r w:rsidR="001B383A" w:rsidRPr="00A918C9">
              <w:rPr>
                <w:rFonts w:ascii="Times New Roman" w:hAnsi="Times New Roman" w:cs="Times New Roman"/>
              </w:rPr>
              <w:t>вовавшим в аукционе, но не п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бедившим в нем.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1B383A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направление победителю аукциона или единс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венному принявшему участие в аукционе его участнику трех экзем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ляров подписанного проекта договора купли-продажи или проекта договора аренды земел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ного участка.</w:t>
            </w:r>
          </w:p>
        </w:tc>
        <w:tc>
          <w:tcPr>
            <w:tcW w:w="3260" w:type="dxa"/>
          </w:tcPr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  <w:r w:rsidR="001B383A" w:rsidRPr="00A918C9">
              <w:rPr>
                <w:rFonts w:ascii="Times New Roman" w:hAnsi="Times New Roman" w:cs="Times New Roman"/>
              </w:rPr>
              <w:t>направляет побед</w:t>
            </w:r>
            <w:r w:rsidR="001B383A" w:rsidRPr="00A918C9">
              <w:rPr>
                <w:rFonts w:ascii="Times New Roman" w:hAnsi="Times New Roman" w:cs="Times New Roman"/>
              </w:rPr>
              <w:t>и</w:t>
            </w:r>
            <w:r w:rsidR="001B383A" w:rsidRPr="00A918C9">
              <w:rPr>
                <w:rFonts w:ascii="Times New Roman" w:hAnsi="Times New Roman" w:cs="Times New Roman"/>
              </w:rPr>
              <w:t>телю аукциона три экземпляра подписанного проекта договора купли-продажи или проекта д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говора аренды земельного учас</w:t>
            </w:r>
            <w:r w:rsidR="001B383A" w:rsidRPr="00A918C9">
              <w:rPr>
                <w:rFonts w:ascii="Times New Roman" w:hAnsi="Times New Roman" w:cs="Times New Roman"/>
              </w:rPr>
              <w:t>т</w:t>
            </w:r>
            <w:r w:rsidR="001B383A" w:rsidRPr="00A918C9">
              <w:rPr>
                <w:rFonts w:ascii="Times New Roman" w:hAnsi="Times New Roman" w:cs="Times New Roman"/>
              </w:rPr>
              <w:t>ка.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Если аукцион проводится в целях предоставления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в аренду для комплексного освоения территории, одновр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менно с договором аренды з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мельного участка направляются также два экземпляра проекта договора о комплексном осво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нии территории, подписанного главой </w:t>
            </w:r>
            <w:r w:rsidR="00C63D97" w:rsidRPr="00A918C9">
              <w:rPr>
                <w:rFonts w:ascii="Times New Roman" w:hAnsi="Times New Roman" w:cs="Times New Roman"/>
              </w:rPr>
              <w:t xml:space="preserve">администрации. </w:t>
            </w:r>
            <w:r w:rsidRPr="00A918C9">
              <w:rPr>
                <w:rFonts w:ascii="Times New Roman" w:hAnsi="Times New Roman" w:cs="Times New Roman"/>
              </w:rPr>
              <w:t>Договор купли-продажи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заключается по цене, пре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ложенной победителем аукциона, а размер ежегодной арендной платы или размер первого арен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ного платежа по договору аренды земельного участка определяется в размере, предложенном поб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дителем аукциона.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 допускается заключение ук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занных договоров ранее чем 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lastRenderedPageBreak/>
              <w:t>рез десять дней со дня размещ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информации о результатах аукциона на официальном сайте Российской Федерации в инфо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мационно-телекоммуникационной сети "Интернет" для размещения и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="00C63D97" w:rsidRPr="00A918C9">
              <w:rPr>
                <w:rFonts w:ascii="Times New Roman" w:hAnsi="Times New Roman" w:cs="Times New Roman"/>
              </w:rPr>
              <w:t>РФ.</w:t>
            </w:r>
          </w:p>
        </w:tc>
        <w:tc>
          <w:tcPr>
            <w:tcW w:w="1985" w:type="dxa"/>
          </w:tcPr>
          <w:p w:rsidR="001B383A" w:rsidRPr="00A918C9" w:rsidRDefault="00C63D9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десятидневный срок со дня соста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 протокола о результатах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</w:t>
            </w:r>
          </w:p>
        </w:tc>
        <w:tc>
          <w:tcPr>
            <w:tcW w:w="2126" w:type="dxa"/>
          </w:tcPr>
          <w:p w:rsidR="001B383A" w:rsidRPr="00A918C9" w:rsidRDefault="00C63D9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A918C9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A918C9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4E7B41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A918C9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ции о сроках и порядке предоставления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фо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лении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ганом,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тавляющим 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лугу, запроса о предоставлении «подуслуги» и иных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доставление «п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дуслуги» и упл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ты иных плат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тавления «подуслуги» и дос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цессе получения «подуслуги»</w:t>
            </w:r>
          </w:p>
        </w:tc>
      </w:tr>
      <w:tr w:rsidR="00A918C9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918C9" w:rsidRPr="00A918C9" w:rsidTr="008E5BC8">
        <w:tc>
          <w:tcPr>
            <w:tcW w:w="14993" w:type="dxa"/>
            <w:gridSpan w:val="7"/>
          </w:tcPr>
          <w:p w:rsidR="00473F62" w:rsidRPr="00473F62" w:rsidRDefault="00473F62" w:rsidP="00473F6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73F62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Наименование «подуслуги» 1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Pr="00473F62">
              <w:rPr>
                <w:rFonts w:ascii="Times New Roman" w:hAnsi="Times New Roman" w:cs="Times New Roman"/>
                <w:b/>
              </w:rPr>
              <w:t>Прием заявления о проведении аукциона по продаже земельного участка или аукциона на право заключения дог</w:t>
            </w:r>
            <w:r w:rsidRPr="00473F62">
              <w:rPr>
                <w:rFonts w:ascii="Times New Roman" w:hAnsi="Times New Roman" w:cs="Times New Roman"/>
                <w:b/>
              </w:rPr>
              <w:t>о</w:t>
            </w:r>
            <w:r w:rsidRPr="00473F62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  <w:p w:rsidR="009A473A" w:rsidRPr="00A918C9" w:rsidRDefault="00473F62" w:rsidP="00473F6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73F62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Наименование «подуслуги» 2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Pr="00473F62">
              <w:rPr>
                <w:rFonts w:ascii="Times New Roman" w:hAnsi="Times New Roman" w:cs="Times New Roman"/>
                <w:b/>
              </w:rPr>
              <w:t xml:space="preserve">Прием документов для участия в аукционе по </w:t>
            </w:r>
            <w:bookmarkStart w:id="1" w:name="_GoBack"/>
            <w:bookmarkEnd w:id="1"/>
            <w:r w:rsidRPr="00473F62">
              <w:rPr>
                <w:rFonts w:ascii="Times New Roman" w:hAnsi="Times New Roman" w:cs="Times New Roman"/>
                <w:b/>
              </w:rPr>
              <w:t>продаже земельного участка или аукциона на право заключения д</w:t>
            </w:r>
            <w:r w:rsidRPr="00473F62">
              <w:rPr>
                <w:rFonts w:ascii="Times New Roman" w:hAnsi="Times New Roman" w:cs="Times New Roman"/>
                <w:b/>
              </w:rPr>
              <w:t>о</w:t>
            </w:r>
            <w:r w:rsidRPr="00473F62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  <w:r w:rsidR="00A45256" w:rsidRPr="00A918C9">
              <w:rPr>
                <w:rStyle w:val="af"/>
                <w:rFonts w:ascii="Times New Roman" w:hAnsi="Times New Roman" w:cs="Times New Roman"/>
                <w:b/>
              </w:rPr>
              <w:footnoteReference w:id="10"/>
            </w:r>
          </w:p>
        </w:tc>
      </w:tr>
      <w:tr w:rsidR="009A473A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 требуется пр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доставление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вителем докуме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A918C9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A918C9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A918C9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A918C9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Перечень приложений:</w:t>
      </w:r>
    </w:p>
    <w:p w:rsidR="00883DB0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Приложение 1 (</w:t>
      </w:r>
      <w:r w:rsidR="00C06034" w:rsidRPr="00A918C9">
        <w:rPr>
          <w:rFonts w:ascii="Times New Roman" w:hAnsi="Times New Roman" w:cs="Times New Roman"/>
        </w:rPr>
        <w:t>форма заявления</w:t>
      </w:r>
      <w:r w:rsidRPr="00A918C9">
        <w:rPr>
          <w:rFonts w:ascii="Times New Roman" w:hAnsi="Times New Roman" w:cs="Times New Roman"/>
        </w:rPr>
        <w:t>)</w:t>
      </w:r>
    </w:p>
    <w:p w:rsidR="007775FB" w:rsidRPr="00A918C9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Приложение 2 (</w:t>
      </w:r>
      <w:r w:rsidR="00C06034" w:rsidRPr="00A918C9">
        <w:rPr>
          <w:rFonts w:ascii="Times New Roman" w:hAnsi="Times New Roman" w:cs="Times New Roman"/>
        </w:rPr>
        <w:t>расписка</w:t>
      </w:r>
      <w:r w:rsidR="00F17035" w:rsidRPr="00A918C9">
        <w:rPr>
          <w:rFonts w:ascii="Times New Roman" w:hAnsi="Times New Roman" w:cs="Times New Roman"/>
        </w:rPr>
        <w:t>)</w:t>
      </w:r>
    </w:p>
    <w:p w:rsidR="007775FB" w:rsidRPr="00A918C9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A918C9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A918C9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A918C9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A918C9" w:rsidRDefault="00E728F6" w:rsidP="00E728F6">
      <w:pPr>
        <w:pStyle w:val="ConsPlusNormal"/>
        <w:jc w:val="right"/>
      </w:pPr>
      <w:r w:rsidRPr="00A918C9">
        <w:t>Форма заявления</w:t>
      </w:r>
    </w:p>
    <w:p w:rsidR="00D16381" w:rsidRDefault="00D16381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D4464" w:rsidRPr="00A918C9" w:rsidRDefault="00D16381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администрацию  </w:t>
      </w:r>
      <w:r w:rsidR="007D4464" w:rsidRPr="00A918C9">
        <w:rPr>
          <w:rFonts w:ascii="Times New Roman" w:hAnsi="Times New Roman" w:cs="Times New Roman"/>
        </w:rPr>
        <w:t>__________________________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адрес: ____________________________________</w:t>
      </w:r>
    </w:p>
    <w:p w:rsidR="007D4464" w:rsidRPr="00A918C9" w:rsidRDefault="007D4464" w:rsidP="007D4464">
      <w:pPr>
        <w:jc w:val="right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от ________________________________________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(наименование или Ф.И.О.)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адрес: ___________________________________,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телефон: _____________, факс: ____________,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 электронной почты: 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Заявление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 проведении аукциона по продаже (или на право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заключения договора аренды) земельного участка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На основании пп.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___________, расположенного по адресу: _____________, категория земель: ___________________________________________, вид разрешенного использования: ___________________________________, кадастровый N ________________.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Цель использования земельного участка: ___________________________ __________________________________________________________________.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"___"________ ____ г.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                    (подпись)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A918C9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A87EF7" w:rsidRPr="00A918C9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РАСПИСКА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 проведении аукциона по продаже земельного участка или аукциона на право заключения дог</w:t>
      </w:r>
      <w:r w:rsidRPr="00A918C9">
        <w:rPr>
          <w:rFonts w:ascii="Times New Roman" w:hAnsi="Times New Roman" w:cs="Times New Roman"/>
        </w:rPr>
        <w:t>о</w:t>
      </w:r>
      <w:r w:rsidRPr="00A918C9">
        <w:rPr>
          <w:rFonts w:ascii="Times New Roman" w:hAnsi="Times New Roman" w:cs="Times New Roman"/>
        </w:rPr>
        <w:t>вора аренды земельного участка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 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(фамилия, имя, отчество)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представил,  а сотрудник_____________________________________________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администрации______________________ сельского поселения получил "_____" ______________ _____ документы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(число)   (месяц прописью)    (год)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в количестве ________________ экземпляров по прилагаемому к заявлению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ab/>
      </w:r>
      <w:r w:rsidRPr="00A918C9">
        <w:rPr>
          <w:rFonts w:ascii="Times New Roman" w:eastAsia="Times New Roman" w:hAnsi="Times New Roman" w:cs="Times New Roman"/>
          <w:lang w:eastAsia="ru-RU"/>
        </w:rPr>
        <w:tab/>
        <w:t>(прописью)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перечню документов, необходимых для принятия решения о проведении аукциона по продаже з</w:t>
      </w:r>
      <w:r w:rsidRPr="00A918C9">
        <w:rPr>
          <w:rFonts w:ascii="Times New Roman" w:eastAsia="Times New Roman" w:hAnsi="Times New Roman" w:cs="Times New Roman"/>
          <w:lang w:eastAsia="ru-RU"/>
        </w:rPr>
        <w:t>е</w:t>
      </w:r>
      <w:r w:rsidRPr="00A918C9">
        <w:rPr>
          <w:rFonts w:ascii="Times New Roman" w:eastAsia="Times New Roman" w:hAnsi="Times New Roman" w:cs="Times New Roman"/>
          <w:lang w:eastAsia="ru-RU"/>
        </w:rPr>
        <w:t xml:space="preserve">мельного участка или аукциона на право заключения договора аренды земельного участка 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(согласно п. 2.6.1.1. или 2.6.1.2. настоящего административного регламента).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17035" w:rsidRPr="00A918C9" w:rsidRDefault="00F17035" w:rsidP="00F17035">
      <w:pPr>
        <w:rPr>
          <w:rFonts w:ascii="Times New Roman" w:hAnsi="Times New Roman" w:cs="Times New Roman"/>
        </w:rPr>
      </w:pPr>
    </w:p>
    <w:sectPr w:rsidR="00F17035" w:rsidRPr="00A918C9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156" w:rsidRDefault="007F2156" w:rsidP="00D328E5">
      <w:pPr>
        <w:spacing w:after="0" w:line="240" w:lineRule="auto"/>
      </w:pPr>
      <w:r>
        <w:separator/>
      </w:r>
    </w:p>
  </w:endnote>
  <w:endnote w:type="continuationSeparator" w:id="1">
    <w:p w:rsidR="007F2156" w:rsidRDefault="007F2156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156" w:rsidRDefault="007F2156" w:rsidP="00D328E5">
      <w:pPr>
        <w:spacing w:after="0" w:line="240" w:lineRule="auto"/>
      </w:pPr>
      <w:r>
        <w:separator/>
      </w:r>
    </w:p>
  </w:footnote>
  <w:footnote w:type="continuationSeparator" w:id="1">
    <w:p w:rsidR="007F2156" w:rsidRDefault="007F2156" w:rsidP="00D328E5">
      <w:pPr>
        <w:spacing w:after="0" w:line="240" w:lineRule="auto"/>
      </w:pPr>
      <w:r>
        <w:continuationSeparator/>
      </w:r>
    </w:p>
  </w:footnote>
  <w:footnote w:id="2">
    <w:p w:rsidR="00A918C9" w:rsidRPr="00A918C9" w:rsidRDefault="00A918C9">
      <w:pPr>
        <w:pStyle w:val="ad"/>
        <w:rPr>
          <w:rFonts w:ascii="Times New Roman" w:hAnsi="Times New Roman" w:cs="Times New Roman"/>
        </w:rPr>
      </w:pPr>
      <w:r w:rsidRPr="00A918C9">
        <w:rPr>
          <w:rStyle w:val="af"/>
          <w:rFonts w:ascii="Times New Roman" w:hAnsi="Times New Roman" w:cs="Times New Roman"/>
        </w:rPr>
        <w:footnoteRef/>
      </w:r>
      <w:r w:rsidRPr="00A918C9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A918C9" w:rsidRPr="00A918C9" w:rsidRDefault="00A918C9">
      <w:pPr>
        <w:pStyle w:val="ad"/>
        <w:rPr>
          <w:rFonts w:ascii="Calibri" w:eastAsia="Calibri" w:hAnsi="Calibri" w:cs="Times New Roman"/>
        </w:rPr>
      </w:pPr>
      <w:r w:rsidRPr="00A918C9">
        <w:rPr>
          <w:rStyle w:val="af"/>
        </w:rPr>
        <w:footnoteRef/>
      </w:r>
      <w:r w:rsidRPr="00A918C9">
        <w:rPr>
          <w:rFonts w:ascii="Times New Roman" w:eastAsia="Calibri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Calibri" w:eastAsia="Calibri" w:hAnsi="Calibri" w:cs="Times New Roman"/>
        </w:rPr>
        <w:t>.</w:t>
      </w:r>
    </w:p>
  </w:footnote>
  <w:footnote w:id="4">
    <w:p w:rsidR="00A918C9" w:rsidRPr="00A918C9" w:rsidRDefault="00A918C9">
      <w:pPr>
        <w:pStyle w:val="ad"/>
      </w:pPr>
      <w:r w:rsidRPr="00A918C9">
        <w:rPr>
          <w:rStyle w:val="af"/>
        </w:rPr>
        <w:footnoteRef/>
      </w:r>
      <w:r>
        <w:rPr>
          <w:rFonts w:ascii="Times New Roman" w:hAnsi="Times New Roman"/>
        </w:rPr>
        <w:t>Указываются существующие способы оценки заявителем качества услуги.</w:t>
      </w:r>
    </w:p>
  </w:footnote>
  <w:footnote w:id="5">
    <w:p w:rsidR="00A918C9" w:rsidRPr="00A918C9" w:rsidRDefault="00A918C9">
      <w:pPr>
        <w:pStyle w:val="ad"/>
        <w:rPr>
          <w:rFonts w:ascii="Times New Roman" w:hAnsi="Times New Roman" w:cs="Times New Roman"/>
        </w:rPr>
      </w:pPr>
      <w:r w:rsidRPr="00A918C9">
        <w:rPr>
          <w:rStyle w:val="af"/>
          <w:rFonts w:ascii="Times New Roman" w:hAnsi="Times New Roman" w:cs="Times New Roman"/>
        </w:rPr>
        <w:footnoteRef/>
      </w:r>
      <w:r w:rsidRPr="00A918C9">
        <w:rPr>
          <w:rFonts w:ascii="Times New Roman" w:hAnsi="Times New Roman" w:cs="Times New Roman"/>
        </w:rPr>
        <w:t xml:space="preserve"> Форма и образец заявления приводятся органом, предоставляющим услугу</w:t>
      </w:r>
    </w:p>
  </w:footnote>
  <w:footnote w:id="6">
    <w:p w:rsidR="00A918C9" w:rsidRDefault="00A918C9" w:rsidP="00A918C9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A918C9" w:rsidRDefault="00A918C9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4B2B9C" w:rsidRPr="004B2B9C" w:rsidRDefault="004B2B9C">
      <w:pPr>
        <w:pStyle w:val="ad"/>
      </w:pPr>
      <w:r w:rsidRPr="004B2B9C">
        <w:rPr>
          <w:rStyle w:val="af"/>
        </w:rPr>
        <w:footnoteRef/>
      </w:r>
      <w:r w:rsidRPr="004B2B9C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9">
    <w:p w:rsidR="00A918C9" w:rsidRPr="004860D1" w:rsidRDefault="00A918C9">
      <w:pPr>
        <w:pStyle w:val="ad"/>
      </w:pPr>
      <w:r w:rsidRPr="004860D1">
        <w:rPr>
          <w:rStyle w:val="af"/>
        </w:rPr>
        <w:footnoteRef/>
      </w:r>
      <w:r w:rsidRPr="004860D1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4860D1" w:rsidRPr="004860D1">
        <w:rPr>
          <w:rFonts w:ascii="Times New Roman" w:hAnsi="Times New Roman" w:cs="Times New Roman"/>
        </w:rPr>
        <w:t>органом, предоставляющим услугу</w:t>
      </w:r>
    </w:p>
  </w:footnote>
  <w:footnote w:id="10">
    <w:p w:rsidR="00A918C9" w:rsidRPr="004860D1" w:rsidRDefault="00A918C9" w:rsidP="00A45256">
      <w:pPr>
        <w:pStyle w:val="ad"/>
        <w:rPr>
          <w:rFonts w:ascii="Times New Roman" w:hAnsi="Times New Roman" w:cs="Times New Roman"/>
        </w:rPr>
      </w:pPr>
      <w:r w:rsidRPr="004860D1">
        <w:rPr>
          <w:rStyle w:val="af"/>
          <w:rFonts w:ascii="Times New Roman" w:hAnsi="Times New Roman" w:cs="Times New Roman"/>
        </w:rPr>
        <w:footnoteRef/>
      </w:r>
      <w:r w:rsidRPr="004860D1">
        <w:rPr>
          <w:rFonts w:ascii="Times New Roman" w:hAnsi="Times New Roman" w:cs="Times New Roman"/>
        </w:rPr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072D"/>
    <w:rsid w:val="00011E07"/>
    <w:rsid w:val="00014F10"/>
    <w:rsid w:val="000163F7"/>
    <w:rsid w:val="00033240"/>
    <w:rsid w:val="00043FFA"/>
    <w:rsid w:val="00074B2A"/>
    <w:rsid w:val="00083A57"/>
    <w:rsid w:val="000858A5"/>
    <w:rsid w:val="00094FA6"/>
    <w:rsid w:val="000A11EE"/>
    <w:rsid w:val="000A6CD0"/>
    <w:rsid w:val="000A723F"/>
    <w:rsid w:val="000B40A5"/>
    <w:rsid w:val="000C3183"/>
    <w:rsid w:val="000E5FA8"/>
    <w:rsid w:val="000E60D5"/>
    <w:rsid w:val="000E7299"/>
    <w:rsid w:val="001154C7"/>
    <w:rsid w:val="00125DE2"/>
    <w:rsid w:val="001412EF"/>
    <w:rsid w:val="00143098"/>
    <w:rsid w:val="001504D8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E01D5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96CF9"/>
    <w:rsid w:val="002A115A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A32DA"/>
    <w:rsid w:val="003B6302"/>
    <w:rsid w:val="003B65D5"/>
    <w:rsid w:val="003B7B6C"/>
    <w:rsid w:val="003C5387"/>
    <w:rsid w:val="003F4C77"/>
    <w:rsid w:val="0040302A"/>
    <w:rsid w:val="0045345B"/>
    <w:rsid w:val="00457B7F"/>
    <w:rsid w:val="00461BEF"/>
    <w:rsid w:val="00465C77"/>
    <w:rsid w:val="00473136"/>
    <w:rsid w:val="00473F62"/>
    <w:rsid w:val="004850E1"/>
    <w:rsid w:val="004860D1"/>
    <w:rsid w:val="00492ABB"/>
    <w:rsid w:val="004938FE"/>
    <w:rsid w:val="004A11D8"/>
    <w:rsid w:val="004B2B9C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72E1A"/>
    <w:rsid w:val="005A1D24"/>
    <w:rsid w:val="005B1D04"/>
    <w:rsid w:val="005B5DC1"/>
    <w:rsid w:val="005E25FA"/>
    <w:rsid w:val="005E3788"/>
    <w:rsid w:val="00621F36"/>
    <w:rsid w:val="00624A0A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A6BB5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639AB"/>
    <w:rsid w:val="007775FB"/>
    <w:rsid w:val="00787AA7"/>
    <w:rsid w:val="007B41FC"/>
    <w:rsid w:val="007D4464"/>
    <w:rsid w:val="007E5B50"/>
    <w:rsid w:val="007F2156"/>
    <w:rsid w:val="007F4F65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37AD"/>
    <w:rsid w:val="008A60E5"/>
    <w:rsid w:val="008C734D"/>
    <w:rsid w:val="008D4067"/>
    <w:rsid w:val="008E5BC8"/>
    <w:rsid w:val="008F7586"/>
    <w:rsid w:val="00911AE2"/>
    <w:rsid w:val="009477FB"/>
    <w:rsid w:val="009717FA"/>
    <w:rsid w:val="0097416D"/>
    <w:rsid w:val="009777DE"/>
    <w:rsid w:val="00981663"/>
    <w:rsid w:val="009A473A"/>
    <w:rsid w:val="009D323D"/>
    <w:rsid w:val="009F148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918C9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8FA"/>
    <w:rsid w:val="00BD3B91"/>
    <w:rsid w:val="00BF7F66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3CA5"/>
    <w:rsid w:val="00D16381"/>
    <w:rsid w:val="00D20A61"/>
    <w:rsid w:val="00D31907"/>
    <w:rsid w:val="00D328E5"/>
    <w:rsid w:val="00D4053D"/>
    <w:rsid w:val="00D41625"/>
    <w:rsid w:val="00D543C5"/>
    <w:rsid w:val="00D62F0A"/>
    <w:rsid w:val="00D9199C"/>
    <w:rsid w:val="00DC4552"/>
    <w:rsid w:val="00DF71B7"/>
    <w:rsid w:val="00DF72FE"/>
    <w:rsid w:val="00E0630F"/>
    <w:rsid w:val="00E115FD"/>
    <w:rsid w:val="00E24380"/>
    <w:rsid w:val="00E329C6"/>
    <w:rsid w:val="00E32C31"/>
    <w:rsid w:val="00E33CE4"/>
    <w:rsid w:val="00E3767E"/>
    <w:rsid w:val="00E5512D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EA8"/>
    <w:rsid w:val="00F110A0"/>
    <w:rsid w:val="00F17035"/>
    <w:rsid w:val="00F2568F"/>
    <w:rsid w:val="00F3004D"/>
    <w:rsid w:val="00F33C30"/>
    <w:rsid w:val="00F35B15"/>
    <w:rsid w:val="00F37FEF"/>
    <w:rsid w:val="00F62AA8"/>
    <w:rsid w:val="00F63E64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CED93-7B18-4371-BBBA-4FA9DAA0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1</Pages>
  <Words>6823</Words>
  <Characters>38893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Куроченко Ирина В.</cp:lastModifiedBy>
  <cp:revision>85</cp:revision>
  <dcterms:created xsi:type="dcterms:W3CDTF">2015-09-01T14:06:00Z</dcterms:created>
  <dcterms:modified xsi:type="dcterms:W3CDTF">2017-06-26T11:04:00Z</dcterms:modified>
</cp:coreProperties>
</file>