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Приложение № 12    </w:t>
      </w:r>
    </w:p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к  решению " О бюджете Лискинского муниципального </w:t>
      </w:r>
    </w:p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района Воронежской области на 2014 год и на плановый </w:t>
      </w:r>
    </w:p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период 2015 и 2016 годов" Совета народных депутатов </w:t>
      </w:r>
    </w:p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Лискинского муниципального района Воронежской области  </w:t>
      </w:r>
    </w:p>
    <w:p w:rsidR="005667AE" w:rsidRPr="00875F6B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5667AE" w:rsidRPr="007730E3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>№ 179   от    12.11. 2013 г.</w:t>
      </w:r>
    </w:p>
    <w:p w:rsidR="005667AE" w:rsidRPr="007730E3" w:rsidRDefault="005667AE" w:rsidP="005667AE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5667AE" w:rsidRPr="007730E3" w:rsidRDefault="005667AE" w:rsidP="005667AE">
      <w:pPr>
        <w:shd w:val="clear" w:color="auto" w:fill="FFFFFF"/>
        <w:ind w:left="5184" w:right="43"/>
        <w:jc w:val="center"/>
        <w:rPr>
          <w:color w:val="000000"/>
          <w:spacing w:val="-4"/>
          <w:sz w:val="20"/>
          <w:szCs w:val="20"/>
        </w:rPr>
      </w:pPr>
    </w:p>
    <w:p w:rsidR="005667AE" w:rsidRDefault="005667AE" w:rsidP="005667AE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>Распределение бюджетных ассигнований по разделам классификации расходов бюджета на осуществление бюд</w:t>
      </w:r>
      <w:r>
        <w:rPr>
          <w:color w:val="000000"/>
          <w:spacing w:val="-4"/>
          <w:sz w:val="20"/>
          <w:szCs w:val="20"/>
        </w:rPr>
        <w:t>жетных инвестиций в объекты капитальн</w:t>
      </w:r>
      <w:r w:rsidRPr="00875F6B">
        <w:rPr>
          <w:color w:val="000000"/>
          <w:spacing w:val="-4"/>
          <w:sz w:val="20"/>
          <w:szCs w:val="20"/>
        </w:rPr>
        <w:t>ого строительства муниципальной собственности на 2014 г.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5326"/>
        <w:gridCol w:w="1222"/>
        <w:gridCol w:w="2180"/>
      </w:tblGrid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(тыс. рублей)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183 112,0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Объекты муниципальной собственности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5 947,0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2 "Устойчивое развитие сельских территорий на 2014-2017 годы и на период до 2020 года"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 объектов капитального строительства муниципальной собственности.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5 947,0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2 968,0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"Охрана окружающей среды, воспроизводство и использование природных ресурсов"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2 968,0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1  "Регулирование качества окружающей среды"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2 968,0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29 045,0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28" w:type="dxa"/>
            <w:gridSpan w:val="3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образования"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6  "Развитие дошкольного и общего образования"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24 545,0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 "Развитие дошкольного образования Лискинского муниципального района"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24 545,0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 объектов капитального строительства муниципальной собственности.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24 545,0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Подпрограмм 7  "Устойчивое развитие сельских территорий на 2014-2017 годы и на период до 2020 года"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 объектов капитального строительства муниципальной собственности.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144 000,0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"Содействие развитию муниципальных образований и местного самоуправления"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129 000,0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1 "Строительство и реконструкция  муниципальной собственности объектов здравоохранения"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129 000,0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"Обеспечение доступным и комфортным жильём и коммунальными услугами населения  Лискинского муниципального района Воронежской области"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2 "Обеспечение жильём и предоставление муниципальной поддержки на приобретение жилья"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22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0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1 152,0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физической культуры и спорта"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1 152,0</w:t>
            </w:r>
          </w:p>
        </w:tc>
      </w:tr>
      <w:tr w:rsidR="005667AE" w:rsidTr="00F40C9F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6" w:type="dxa"/>
          </w:tcPr>
          <w:p w:rsidR="005667AE" w:rsidRDefault="005667AE" w:rsidP="00F40C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3 "Строительство и реконструкция объектов физической культуры и спорта</w:t>
            </w:r>
          </w:p>
        </w:tc>
        <w:tc>
          <w:tcPr>
            <w:tcW w:w="3402" w:type="dxa"/>
            <w:gridSpan w:val="2"/>
          </w:tcPr>
          <w:p w:rsidR="005667AE" w:rsidRDefault="005667AE" w:rsidP="00F40C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1 152,0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67AE"/>
    <w:rsid w:val="000D4291"/>
    <w:rsid w:val="0056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2014-04-01T06:13:00Z</dcterms:created>
  <dcterms:modified xsi:type="dcterms:W3CDTF">2014-04-01T06:13:00Z</dcterms:modified>
</cp:coreProperties>
</file>