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1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  <w:r w:rsidR="000B117A">
        <w:rPr>
          <w:rFonts w:ascii="Times New Roman" w:hAnsi="Times New Roman" w:cs="Times New Roman"/>
          <w:sz w:val="28"/>
          <w:szCs w:val="28"/>
        </w:rPr>
        <w:t xml:space="preserve"> №</w:t>
      </w:r>
      <w:r w:rsidR="00296F38">
        <w:rPr>
          <w:rFonts w:ascii="Times New Roman" w:hAnsi="Times New Roman" w:cs="Times New Roman"/>
          <w:sz w:val="28"/>
          <w:szCs w:val="28"/>
        </w:rPr>
        <w:t>1</w:t>
      </w:r>
    </w:p>
    <w:p w:rsidR="001D4FF8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</w:t>
      </w:r>
      <w:r w:rsidR="00991268">
        <w:rPr>
          <w:rFonts w:ascii="Times New Roman" w:hAnsi="Times New Roman" w:cs="Times New Roman"/>
          <w:sz w:val="28"/>
          <w:szCs w:val="28"/>
        </w:rPr>
        <w:t xml:space="preserve">проведению отбора </w:t>
      </w:r>
      <w:r w:rsidR="00991268" w:rsidRPr="00EB4101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991268">
        <w:rPr>
          <w:rFonts w:ascii="Times New Roman" w:hAnsi="Times New Roman" w:cs="Times New Roman"/>
          <w:sz w:val="28"/>
          <w:szCs w:val="28"/>
        </w:rPr>
        <w:t>х</w:t>
      </w:r>
      <w:r w:rsidR="00991268" w:rsidRPr="00EB4101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991268">
        <w:rPr>
          <w:rFonts w:ascii="Times New Roman" w:hAnsi="Times New Roman" w:cs="Times New Roman"/>
          <w:sz w:val="28"/>
          <w:szCs w:val="28"/>
        </w:rPr>
        <w:t>ей – получателей мер муниципальной поддержки</w:t>
      </w:r>
      <w:r w:rsidRPr="00EB4101">
        <w:rPr>
          <w:rFonts w:ascii="Times New Roman" w:hAnsi="Times New Roman" w:cs="Times New Roman"/>
          <w:sz w:val="28"/>
          <w:szCs w:val="28"/>
        </w:rPr>
        <w:t xml:space="preserve"> из бюджета Лискинского муниципального района </w:t>
      </w: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P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0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9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2022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B4101" w:rsidRDefault="009D52C6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09-00 часов</w:t>
      </w: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твовали:</w:t>
      </w:r>
    </w:p>
    <w:p w:rsidR="00EB4101" w:rsidRDefault="00EB4101" w:rsidP="00CB2E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главы администрации Лискинского               муниципального района Воронежской области, председатель комиссии;</w:t>
      </w:r>
    </w:p>
    <w:p w:rsidR="000B117A" w:rsidRPr="00977D32" w:rsidRDefault="000B117A" w:rsidP="000B1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Тютюнникова М.А.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главный инспектор МКУ «СТО», </w:t>
      </w:r>
      <w:r w:rsidR="009C786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</w:t>
      </w:r>
      <w:r w:rsidRPr="00977D32">
        <w:rPr>
          <w:rFonts w:ascii="Times New Roman" w:hAnsi="Times New Roman" w:cs="Times New Roman"/>
          <w:sz w:val="28"/>
          <w:szCs w:val="28"/>
        </w:rPr>
        <w:t>;</w:t>
      </w:r>
    </w:p>
    <w:p w:rsidR="009C786A" w:rsidRDefault="009C786A" w:rsidP="009C7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Коробкова С.С.</w:t>
      </w:r>
      <w:r w:rsidRPr="00093DB1">
        <w:rPr>
          <w:rFonts w:ascii="Times New Roman" w:hAnsi="Times New Roman" w:cs="Times New Roman"/>
          <w:sz w:val="28"/>
          <w:szCs w:val="28"/>
        </w:rPr>
        <w:t xml:space="preserve"> – ведущий инспектор отдела программ и развития сельских территорий </w:t>
      </w:r>
      <w:r w:rsidRPr="0009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Лискинского муниципального района, </w:t>
      </w:r>
      <w:r w:rsidRPr="00977D32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17A" w:rsidRPr="00977D32" w:rsidRDefault="000B117A" w:rsidP="000B1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Баутина Ю.М.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начальник отдела по экономике и инвестиционным программам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Лискинского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977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0B117A" w:rsidRPr="00977D32" w:rsidRDefault="000B117A" w:rsidP="000B1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 xml:space="preserve">Мельник А.В. </w:t>
      </w:r>
      <w:r w:rsidRPr="00977D32">
        <w:rPr>
          <w:rFonts w:ascii="Times New Roman" w:hAnsi="Times New Roman" w:cs="Times New Roman"/>
          <w:sz w:val="28"/>
          <w:szCs w:val="28"/>
        </w:rPr>
        <w:t>– председатель райкома профсоюз</w:t>
      </w:r>
      <w:r w:rsidR="009C786A">
        <w:rPr>
          <w:rFonts w:ascii="Times New Roman" w:hAnsi="Times New Roman" w:cs="Times New Roman"/>
          <w:sz w:val="28"/>
          <w:szCs w:val="28"/>
        </w:rPr>
        <w:t>а работников АПК, член комиссии.</w:t>
      </w:r>
    </w:p>
    <w:p w:rsidR="00EB4101" w:rsidRPr="00187E79" w:rsidRDefault="00EB4101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7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Повестка заседания:</w:t>
      </w:r>
    </w:p>
    <w:p w:rsidR="00991268" w:rsidRDefault="009D52C6" w:rsidP="009D52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9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сельскохозяйственных товаропроизводителей, допущенных к участию в конкурсе за наивысшие достижения в сельскохозяйственной отрасли по итогам 202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для предоставления грантов из бюджета Лискинского муниципального района. </w:t>
      </w:r>
    </w:p>
    <w:p w:rsidR="0034511C" w:rsidRDefault="00991268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94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вопросу слушали </w:t>
      </w:r>
      <w:r w:rsidR="007116BB"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заместителя главы администрации Лискинского муниципального района Воронежской области, председателя комиссии</w:t>
      </w:r>
      <w:r w:rsidR="007116BB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л, </w:t>
      </w:r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соответствии с распоряжением администрации Лискинского муниципального района Воронежской области о</w:t>
      </w:r>
      <w:r w:rsidR="00BE748C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</w:t>
      </w:r>
      <w:r w:rsidR="00BE748C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 204-р</w:t>
      </w:r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48C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748C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отбора </w:t>
      </w:r>
      <w:r w:rsidR="00BE748C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получателей мер</w:t>
      </w:r>
      <w:r w:rsidR="000B1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748C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поддержки сельскохозяйственным товаропроизводителям»</w:t>
      </w:r>
      <w:r w:rsidR="00BE7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 конкурс по предоставлению</w:t>
      </w:r>
      <w:r w:rsidR="00BE748C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грантов в форме субсидии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развитии сельского хозяйства на территории Лискинского муниципального района Воронежской области</w:t>
      </w:r>
      <w:r w:rsidR="00BE7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3A1762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4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</w:t>
      </w:r>
      <w:r w:rsidR="003A1762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3A1762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4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D44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E748C" w:rsidRPr="009C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Д</w:t>
      </w:r>
      <w:r w:rsidRP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конкурсе на получение гранта в форме субсидии из бюджета Лискинского муниципального района в целях стимулирования развития и поощрения достигнутых результатов в развитии сельского хозяйства за 202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было подано десять заявок от сельскохозяйственных товаропроизводителей, а именно:</w:t>
      </w:r>
      <w:r w:rsidR="00BE748C"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имени Тельмана, ООО «Ермоловское», АО «Троицкое», ООО «ЭкоНиваАгро», ООО «ЦЧ АПК» филиал «Центральный»,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«ЦЧ АПК» филиал «Давыдовский», ОАО «Маяк», СПК «Лискинский», </w:t>
      </w:r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«КЦ»</w:t>
      </w:r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 «</w:t>
      </w:r>
      <w:proofErr w:type="spellStart"/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</w:t>
      </w:r>
      <w:proofErr w:type="spellEnd"/>
      <w:r w:rsid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Бройлер», ООО ТД «Птица».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511C" w:rsidRDefault="0034511C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числе: </w:t>
      </w:r>
    </w:p>
    <w:p w:rsidR="0034511C" w:rsidRDefault="0034511C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категории растениеводства – 8 участников: 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имени Тельмана, ООО «Ермоловское», АО «Троицкое», ООО «ЭкоНиваАгро», ООО «ЦЧ АПК» филиал «Центральный»,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«ЦЧ АПК» филиал «Давыдовский», ОАО «Маяк», СПК «Лискинский»; </w:t>
      </w:r>
    </w:p>
    <w:p w:rsidR="0034511C" w:rsidRDefault="0034511C" w:rsidP="003451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категории животноводства – 8 участников: </w:t>
      </w:r>
      <w:r w:rsidR="009C786A"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имени Тельмана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«Ермоловское», АО «Троицкое», ООО «ЭкоНиваАгро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ОАО «Маяк», СПК «Лискинский», АО «КЦ» филиал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Бройлер», ООО ТД «Птица»;</w:t>
      </w:r>
    </w:p>
    <w:p w:rsidR="0034511C" w:rsidRDefault="0034511C" w:rsidP="003451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категории экономика – 10 участников: </w:t>
      </w:r>
      <w:r w:rsidR="0060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имени Тельмана, </w:t>
      </w:r>
      <w:r w:rsidRPr="00B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«Ермоловское», АО «Троицкое», ООО «ЭкоНиваАгро», ООО «ЦЧ АПК» филиал «Центральный»,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«ЦЧ АПК» филиал «Давыдовский», ОАО «Маяк», СПК «Лискинский», АО «КЦ» филиал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Бройлер», ООО ТД «Птица».  </w:t>
      </w:r>
    </w:p>
    <w:p w:rsidR="0034258D" w:rsidRDefault="00BE748C" w:rsidP="003425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Предоставленный пакет документов соответствует условиям Положения,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7116BB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 грантов в форме субсидий из бюджета </w:t>
      </w:r>
      <w:r w:rsidR="007116BB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муниципального района на конкурсной основе»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258D" w:rsidRDefault="008C67A4" w:rsidP="003425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п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акет документов</w:t>
      </w:r>
      <w:r w:rsidR="000B1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полностью соответствует условиям Положения, предложил</w:t>
      </w:r>
      <w:r w:rsid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4258D" w:rsidRDefault="0034258D" w:rsidP="0034258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Допустить к участию в конкурсном отборе следующих сельскохозяйственными товаропроизводителями </w:t>
      </w:r>
      <w:r w:rsidRPr="0034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имени Тельмана, ООО «Ермоловское», АО «Троицкое», ООО «ЭкоНиваАгро», ООО «ЦЧ АПК» филиал «Центральный», ООО «ЦЧ АПК» филиал «Давыдовский», ОАО «Маяк», СПК «Лискинский», АО «КЦ» филиал «</w:t>
      </w:r>
      <w:proofErr w:type="spellStart"/>
      <w:r w:rsidRPr="0034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</w:t>
      </w:r>
      <w:proofErr w:type="spellEnd"/>
      <w:r w:rsidRPr="0034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Бройлер», ООО ТД «Птица».  </w:t>
      </w:r>
    </w:p>
    <w:p w:rsidR="008C67A4" w:rsidRPr="000B117A" w:rsidRDefault="008C67A4" w:rsidP="008C67A4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8C67A4" w:rsidRDefault="008C67A4" w:rsidP="008C67A4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Против – 0 человек</w:t>
      </w:r>
    </w:p>
    <w:p w:rsidR="0095047B" w:rsidRPr="008C67A4" w:rsidRDefault="0095047B" w:rsidP="009504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8C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Допустить к участию в конкурсном отборе следующих сельскохозяйственными товаропроизводителями </w:t>
      </w:r>
      <w:r w:rsidRPr="008C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имени Тельмана, ООО «Ермоловское», АО «Троицкое», ООО «ЭкоНиваАгро», ООО «ЦЧ АПК» филиал «Центральный», ООО «ЦЧ АПК» филиал «Давыдовский», ОАО «Маяк», СПК «Лискинский», АО «КЦ» филиал «</w:t>
      </w:r>
      <w:proofErr w:type="spellStart"/>
      <w:r w:rsidRPr="008C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</w:t>
      </w:r>
      <w:proofErr w:type="spellEnd"/>
      <w:r w:rsidRPr="008C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Бройлер», ООО ТД «Птица».  </w:t>
      </w:r>
    </w:p>
    <w:p w:rsidR="008C67A4" w:rsidRPr="008C67A4" w:rsidRDefault="008C67A4" w:rsidP="008C67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58D" w:rsidRDefault="0034258D" w:rsidP="0034258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администрации Лискинского муниципального района утвердить предоставленный список сельскохозяйственных</w:t>
      </w:r>
      <w:r w:rsidRP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товаропроизводител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для участия в конкурсе на получение грантов из бюджета района.</w:t>
      </w:r>
    </w:p>
    <w:p w:rsidR="0034258D" w:rsidRPr="000B117A" w:rsidRDefault="0034258D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7305F4" w:rsidRDefault="0034258D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Против – 0 человек</w:t>
      </w:r>
    </w:p>
    <w:p w:rsidR="008C67A4" w:rsidRDefault="0095047B" w:rsidP="009504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8C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администрации Лискинского муниципального района утвердить предоставленный список сельскохозяйственных</w:t>
      </w:r>
      <w:r w:rsidRP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товаропроизводител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для участия в конкурсе на получение грантов из бюджета района.</w:t>
      </w:r>
    </w:p>
    <w:p w:rsidR="008C67A4" w:rsidRPr="000B117A" w:rsidRDefault="008C67A4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101" w:rsidRDefault="00EB4101" w:rsidP="00EB410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86A" w:rsidRDefault="009C786A" w:rsidP="009C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Д.В. Афанасенко</w:t>
      </w:r>
    </w:p>
    <w:p w:rsidR="009C786A" w:rsidRDefault="009C786A" w:rsidP="009C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М.А. Тютюнникова</w:t>
      </w:r>
    </w:p>
    <w:p w:rsidR="009C786A" w:rsidRPr="00A24EE4" w:rsidRDefault="009C786A" w:rsidP="009C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С.С. Коробкова</w:t>
      </w:r>
    </w:p>
    <w:p w:rsidR="009C786A" w:rsidRDefault="009C786A" w:rsidP="009C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C786A" w:rsidRDefault="009C786A" w:rsidP="009C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Ю.М. Баутина </w:t>
      </w:r>
    </w:p>
    <w:p w:rsidR="009C786A" w:rsidRDefault="009C786A" w:rsidP="009C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А.В. Мельник</w:t>
      </w:r>
    </w:p>
    <w:p w:rsidR="009C786A" w:rsidRPr="00A24EE4" w:rsidRDefault="009C786A" w:rsidP="009C7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4258D" w:rsidRPr="00EB4101" w:rsidRDefault="0034258D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258D" w:rsidRPr="00E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6656"/>
    <w:multiLevelType w:val="hybridMultilevel"/>
    <w:tmpl w:val="921CCC2E"/>
    <w:lvl w:ilvl="0" w:tplc="41E67F5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EA4688"/>
    <w:multiLevelType w:val="hybridMultilevel"/>
    <w:tmpl w:val="1D384EBE"/>
    <w:lvl w:ilvl="0" w:tplc="4B686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6"/>
    <w:rsid w:val="000B117A"/>
    <w:rsid w:val="000D6F3D"/>
    <w:rsid w:val="00187E79"/>
    <w:rsid w:val="001D4FF8"/>
    <w:rsid w:val="002442AC"/>
    <w:rsid w:val="00296F38"/>
    <w:rsid w:val="0034258D"/>
    <w:rsid w:val="0034511C"/>
    <w:rsid w:val="00380A19"/>
    <w:rsid w:val="003A1762"/>
    <w:rsid w:val="00520C8E"/>
    <w:rsid w:val="00594697"/>
    <w:rsid w:val="005E4C86"/>
    <w:rsid w:val="0060304C"/>
    <w:rsid w:val="006B31C3"/>
    <w:rsid w:val="006D123B"/>
    <w:rsid w:val="007058B8"/>
    <w:rsid w:val="007116BB"/>
    <w:rsid w:val="007305F4"/>
    <w:rsid w:val="007B723E"/>
    <w:rsid w:val="007F7DF5"/>
    <w:rsid w:val="008C67A4"/>
    <w:rsid w:val="00936684"/>
    <w:rsid w:val="00937164"/>
    <w:rsid w:val="0095047B"/>
    <w:rsid w:val="00991268"/>
    <w:rsid w:val="009C786A"/>
    <w:rsid w:val="009D52C6"/>
    <w:rsid w:val="009E5F16"/>
    <w:rsid w:val="00BE748C"/>
    <w:rsid w:val="00CB1068"/>
    <w:rsid w:val="00CB2E14"/>
    <w:rsid w:val="00D44EE4"/>
    <w:rsid w:val="00E77FA1"/>
    <w:rsid w:val="00EB4101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58D2-466E-41B1-B198-D3EA597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Буйволов Владислав Андреевич</dc:creator>
  <cp:keywords/>
  <dc:description/>
  <cp:lastModifiedBy>Коробкова Светлана Сергеевна</cp:lastModifiedBy>
  <cp:revision>2</cp:revision>
  <cp:lastPrinted>2022-07-13T12:28:00Z</cp:lastPrinted>
  <dcterms:created xsi:type="dcterms:W3CDTF">2022-07-13T13:06:00Z</dcterms:created>
  <dcterms:modified xsi:type="dcterms:W3CDTF">2022-07-13T13:06:00Z</dcterms:modified>
</cp:coreProperties>
</file>