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361" w:rsidRDefault="00C04361" w:rsidP="00C04361">
      <w:pPr>
        <w:tabs>
          <w:tab w:val="center" w:pos="4677"/>
          <w:tab w:val="left" w:pos="5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A4C3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-571500</wp:posOffset>
            </wp:positionV>
            <wp:extent cx="854710" cy="910590"/>
            <wp:effectExtent l="0" t="0" r="254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ab/>
      </w:r>
    </w:p>
    <w:p w:rsidR="00C04361" w:rsidRPr="004002FF" w:rsidRDefault="00C04361" w:rsidP="00C04361">
      <w:pPr>
        <w:tabs>
          <w:tab w:val="center" w:pos="4677"/>
          <w:tab w:val="left" w:pos="5780"/>
        </w:tabs>
        <w:rPr>
          <w:b/>
          <w:sz w:val="28"/>
          <w:szCs w:val="28"/>
        </w:rPr>
      </w:pPr>
    </w:p>
    <w:p w:rsidR="00477ECC" w:rsidRPr="00477ECC" w:rsidRDefault="00C04361" w:rsidP="00C04361">
      <w:pPr>
        <w:jc w:val="center"/>
        <w:rPr>
          <w:b/>
          <w:sz w:val="28"/>
          <w:szCs w:val="28"/>
        </w:rPr>
      </w:pPr>
      <w:r w:rsidRPr="00D95D3F">
        <w:rPr>
          <w:b/>
          <w:sz w:val="28"/>
          <w:szCs w:val="28"/>
        </w:rPr>
        <w:t xml:space="preserve">АДМИНИСТРАЦИЯ ЛИСКИНСКОГО  </w:t>
      </w:r>
    </w:p>
    <w:p w:rsidR="00C04361" w:rsidRPr="000F6E16" w:rsidRDefault="00C04361" w:rsidP="00477ECC">
      <w:pPr>
        <w:jc w:val="center"/>
        <w:rPr>
          <w:b/>
          <w:sz w:val="28"/>
          <w:szCs w:val="28"/>
        </w:rPr>
      </w:pPr>
      <w:r w:rsidRPr="00D95D3F">
        <w:rPr>
          <w:b/>
          <w:sz w:val="28"/>
          <w:szCs w:val="28"/>
        </w:rPr>
        <w:t>МУНИЦИПАЛЬНОГО РАЙОНА</w:t>
      </w:r>
      <w:r w:rsidR="00477ECC" w:rsidRPr="00477ECC">
        <w:rPr>
          <w:b/>
          <w:sz w:val="28"/>
          <w:szCs w:val="28"/>
        </w:rPr>
        <w:t xml:space="preserve"> </w:t>
      </w:r>
      <w:r w:rsidRPr="00D95D3F">
        <w:rPr>
          <w:b/>
          <w:sz w:val="28"/>
          <w:szCs w:val="28"/>
        </w:rPr>
        <w:t>ВОРОНЕЖСКОЙ ОБЛАСТИ</w:t>
      </w:r>
    </w:p>
    <w:p w:rsidR="00477ECC" w:rsidRDefault="00477ECC" w:rsidP="00477ECC">
      <w:pPr>
        <w:jc w:val="center"/>
        <w:rPr>
          <w:b/>
          <w:sz w:val="28"/>
          <w:szCs w:val="28"/>
        </w:rPr>
      </w:pPr>
      <w:r w:rsidRPr="000F6E16">
        <w:rPr>
          <w:b/>
          <w:sz w:val="28"/>
          <w:szCs w:val="28"/>
        </w:rPr>
        <w:t>________________________________________________________</w:t>
      </w:r>
      <w:r w:rsidRPr="00477ECC">
        <w:rPr>
          <w:b/>
          <w:sz w:val="28"/>
          <w:szCs w:val="28"/>
        </w:rPr>
        <w:t>________</w:t>
      </w:r>
    </w:p>
    <w:p w:rsidR="00DE2C91" w:rsidRPr="00477ECC" w:rsidRDefault="00C04361" w:rsidP="00DE2C91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проспект Ленина, </w:t>
      </w:r>
      <w:smartTag w:uri="urn:schemas-microsoft-com:office:smarttags" w:element="metricconverter">
        <w:smartTagPr>
          <w:attr w:name="ProductID" w:val="32, г"/>
        </w:smartTagPr>
        <w:r>
          <w:rPr>
            <w:sz w:val="18"/>
            <w:szCs w:val="18"/>
          </w:rPr>
          <w:t>32, г</w:t>
        </w:r>
      </w:smartTag>
      <w:r>
        <w:rPr>
          <w:sz w:val="18"/>
          <w:szCs w:val="18"/>
        </w:rPr>
        <w:t xml:space="preserve">. Лиски, </w:t>
      </w:r>
      <w:r w:rsidR="00477ECC">
        <w:rPr>
          <w:sz w:val="18"/>
          <w:szCs w:val="18"/>
        </w:rPr>
        <w:t>397900</w:t>
      </w:r>
      <w:r w:rsidR="00477ECC" w:rsidRPr="00477ECC">
        <w:rPr>
          <w:sz w:val="18"/>
          <w:szCs w:val="18"/>
        </w:rPr>
        <w:t xml:space="preserve"> </w:t>
      </w:r>
      <w:r w:rsidR="00477ECC">
        <w:rPr>
          <w:sz w:val="18"/>
          <w:szCs w:val="18"/>
        </w:rPr>
        <w:t>тел./</w:t>
      </w:r>
      <w:r>
        <w:rPr>
          <w:sz w:val="18"/>
          <w:szCs w:val="18"/>
        </w:rPr>
        <w:t xml:space="preserve">факс </w:t>
      </w:r>
      <w:r w:rsidR="00477ECC">
        <w:rPr>
          <w:sz w:val="18"/>
          <w:szCs w:val="18"/>
        </w:rPr>
        <w:t xml:space="preserve">(47391) </w:t>
      </w:r>
      <w:r>
        <w:rPr>
          <w:sz w:val="18"/>
          <w:szCs w:val="18"/>
        </w:rPr>
        <w:t>4-6</w:t>
      </w:r>
      <w:r w:rsidR="00477ECC">
        <w:rPr>
          <w:sz w:val="18"/>
          <w:szCs w:val="18"/>
        </w:rPr>
        <w:t>2</w:t>
      </w:r>
      <w:r>
        <w:rPr>
          <w:sz w:val="18"/>
          <w:szCs w:val="18"/>
        </w:rPr>
        <w:t>-</w:t>
      </w:r>
      <w:r w:rsidR="00477ECC">
        <w:rPr>
          <w:sz w:val="18"/>
          <w:szCs w:val="18"/>
        </w:rPr>
        <w:t>95</w:t>
      </w:r>
      <w:r>
        <w:rPr>
          <w:sz w:val="18"/>
          <w:szCs w:val="18"/>
        </w:rPr>
        <w:t xml:space="preserve">,  </w:t>
      </w:r>
      <w:r w:rsidR="00477ECC">
        <w:rPr>
          <w:sz w:val="18"/>
          <w:szCs w:val="18"/>
          <w:lang w:val="en-US"/>
        </w:rPr>
        <w:t>e</w:t>
      </w:r>
      <w:r w:rsidR="00477ECC" w:rsidRPr="00477ECC">
        <w:rPr>
          <w:sz w:val="18"/>
          <w:szCs w:val="18"/>
        </w:rPr>
        <w:t>-</w:t>
      </w:r>
      <w:r w:rsidR="00477ECC">
        <w:rPr>
          <w:sz w:val="18"/>
          <w:szCs w:val="18"/>
          <w:lang w:val="en-US"/>
        </w:rPr>
        <w:t>mail</w:t>
      </w:r>
      <w:r w:rsidR="00477ECC">
        <w:rPr>
          <w:sz w:val="18"/>
          <w:szCs w:val="18"/>
        </w:rPr>
        <w:t xml:space="preserve">: </w:t>
      </w:r>
      <w:r w:rsidR="00DE2C91">
        <w:rPr>
          <w:sz w:val="18"/>
          <w:szCs w:val="18"/>
          <w:lang w:val="en-US"/>
        </w:rPr>
        <w:t>liski</w:t>
      </w:r>
      <w:r w:rsidR="00DE2C91" w:rsidRPr="00477ECC">
        <w:rPr>
          <w:sz w:val="18"/>
          <w:szCs w:val="18"/>
        </w:rPr>
        <w:t>@</w:t>
      </w:r>
      <w:r w:rsidR="00DE2C91">
        <w:rPr>
          <w:sz w:val="18"/>
          <w:szCs w:val="18"/>
          <w:lang w:val="en-US"/>
        </w:rPr>
        <w:t>govvrn</w:t>
      </w:r>
      <w:r w:rsidR="00DE2C91" w:rsidRPr="00477ECC">
        <w:rPr>
          <w:sz w:val="18"/>
          <w:szCs w:val="18"/>
        </w:rPr>
        <w:t>.</w:t>
      </w:r>
      <w:r w:rsidR="00DE2C91">
        <w:rPr>
          <w:sz w:val="18"/>
          <w:szCs w:val="18"/>
          <w:lang w:val="en-US"/>
        </w:rPr>
        <w:t>ru</w:t>
      </w:r>
    </w:p>
    <w:p w:rsidR="002B37B4" w:rsidRPr="00477ECC" w:rsidRDefault="002B37B4" w:rsidP="00C04361">
      <w:pPr>
        <w:jc w:val="center"/>
        <w:rPr>
          <w:sz w:val="18"/>
          <w:szCs w:val="18"/>
        </w:rPr>
      </w:pPr>
      <w:r>
        <w:rPr>
          <w:sz w:val="18"/>
          <w:szCs w:val="18"/>
        </w:rPr>
        <w:t>О</w:t>
      </w:r>
      <w:r w:rsidR="00477ECC" w:rsidRPr="00477ECC">
        <w:rPr>
          <w:sz w:val="18"/>
          <w:szCs w:val="18"/>
        </w:rPr>
        <w:t xml:space="preserve"> </w:t>
      </w:r>
      <w:r>
        <w:rPr>
          <w:sz w:val="18"/>
          <w:szCs w:val="18"/>
        </w:rPr>
        <w:t>Г</w:t>
      </w:r>
      <w:r w:rsidR="00477ECC" w:rsidRPr="00477ECC">
        <w:rPr>
          <w:sz w:val="18"/>
          <w:szCs w:val="18"/>
        </w:rPr>
        <w:t xml:space="preserve"> </w:t>
      </w:r>
      <w:r>
        <w:rPr>
          <w:sz w:val="18"/>
          <w:szCs w:val="18"/>
        </w:rPr>
        <w:t>Р</w:t>
      </w:r>
      <w:r w:rsidR="00477ECC" w:rsidRPr="00477ECC">
        <w:rPr>
          <w:sz w:val="18"/>
          <w:szCs w:val="18"/>
        </w:rPr>
        <w:t xml:space="preserve"> </w:t>
      </w:r>
      <w:r>
        <w:rPr>
          <w:sz w:val="18"/>
          <w:szCs w:val="18"/>
        </w:rPr>
        <w:t>Н</w:t>
      </w:r>
      <w:r w:rsidR="00477ECC" w:rsidRPr="00477EC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1</w:t>
      </w:r>
      <w:r w:rsidR="00477ECC" w:rsidRPr="00477ECC">
        <w:rPr>
          <w:sz w:val="18"/>
          <w:szCs w:val="18"/>
        </w:rPr>
        <w:t xml:space="preserve"> </w:t>
      </w:r>
      <w:r>
        <w:rPr>
          <w:sz w:val="18"/>
          <w:szCs w:val="18"/>
        </w:rPr>
        <w:t>0</w:t>
      </w:r>
      <w:r w:rsidR="00477ECC" w:rsidRPr="00477ECC">
        <w:rPr>
          <w:sz w:val="18"/>
          <w:szCs w:val="18"/>
        </w:rPr>
        <w:t xml:space="preserve"> </w:t>
      </w:r>
      <w:r>
        <w:rPr>
          <w:sz w:val="18"/>
          <w:szCs w:val="18"/>
        </w:rPr>
        <w:t>2</w:t>
      </w:r>
      <w:r w:rsidR="00477ECC" w:rsidRPr="00477ECC">
        <w:rPr>
          <w:sz w:val="18"/>
          <w:szCs w:val="18"/>
        </w:rPr>
        <w:t xml:space="preserve"> </w:t>
      </w:r>
      <w:r>
        <w:rPr>
          <w:sz w:val="18"/>
          <w:szCs w:val="18"/>
        </w:rPr>
        <w:t>3</w:t>
      </w:r>
      <w:r w:rsidR="00477ECC" w:rsidRPr="00477ECC">
        <w:rPr>
          <w:sz w:val="18"/>
          <w:szCs w:val="18"/>
        </w:rPr>
        <w:t xml:space="preserve"> </w:t>
      </w:r>
      <w:r>
        <w:rPr>
          <w:sz w:val="18"/>
          <w:szCs w:val="18"/>
        </w:rPr>
        <w:t>6</w:t>
      </w:r>
      <w:r w:rsidR="00477ECC" w:rsidRPr="00477ECC">
        <w:rPr>
          <w:sz w:val="18"/>
          <w:szCs w:val="18"/>
        </w:rPr>
        <w:t xml:space="preserve"> </w:t>
      </w:r>
      <w:r>
        <w:rPr>
          <w:sz w:val="18"/>
          <w:szCs w:val="18"/>
        </w:rPr>
        <w:t>0</w:t>
      </w:r>
      <w:r w:rsidR="00477ECC" w:rsidRPr="00477ECC">
        <w:rPr>
          <w:sz w:val="18"/>
          <w:szCs w:val="18"/>
        </w:rPr>
        <w:t xml:space="preserve"> </w:t>
      </w:r>
      <w:r>
        <w:rPr>
          <w:sz w:val="18"/>
          <w:szCs w:val="18"/>
        </w:rPr>
        <w:t>1</w:t>
      </w:r>
      <w:r w:rsidR="00477ECC" w:rsidRPr="00477ECC">
        <w:rPr>
          <w:sz w:val="18"/>
          <w:szCs w:val="18"/>
        </w:rPr>
        <w:t xml:space="preserve"> </w:t>
      </w:r>
      <w:r>
        <w:rPr>
          <w:sz w:val="18"/>
          <w:szCs w:val="18"/>
        </w:rPr>
        <w:t>5</w:t>
      </w:r>
      <w:r w:rsidR="00477ECC" w:rsidRPr="00477ECC">
        <w:rPr>
          <w:sz w:val="18"/>
          <w:szCs w:val="18"/>
        </w:rPr>
        <w:t xml:space="preserve"> </w:t>
      </w:r>
      <w:r>
        <w:rPr>
          <w:sz w:val="18"/>
          <w:szCs w:val="18"/>
        </w:rPr>
        <w:t>1</w:t>
      </w:r>
      <w:r w:rsidR="00477ECC" w:rsidRPr="00477ECC">
        <w:rPr>
          <w:sz w:val="18"/>
          <w:szCs w:val="18"/>
        </w:rPr>
        <w:t xml:space="preserve"> </w:t>
      </w:r>
      <w:r>
        <w:rPr>
          <w:sz w:val="18"/>
          <w:szCs w:val="18"/>
        </w:rPr>
        <w:t>1</w:t>
      </w:r>
      <w:r w:rsidR="00477ECC" w:rsidRPr="00477ECC">
        <w:rPr>
          <w:sz w:val="18"/>
          <w:szCs w:val="18"/>
        </w:rPr>
        <w:t xml:space="preserve"> </w:t>
      </w:r>
      <w:r>
        <w:rPr>
          <w:sz w:val="18"/>
          <w:szCs w:val="18"/>
        </w:rPr>
        <w:t>5</w:t>
      </w:r>
      <w:r w:rsidR="00477ECC" w:rsidRPr="00477ECC">
        <w:rPr>
          <w:sz w:val="18"/>
          <w:szCs w:val="18"/>
        </w:rPr>
        <w:t xml:space="preserve"> </w:t>
      </w:r>
      <w:r>
        <w:rPr>
          <w:sz w:val="18"/>
          <w:szCs w:val="18"/>
        </w:rPr>
        <w:t>2</w:t>
      </w:r>
      <w:r w:rsidR="00477ECC" w:rsidRPr="00477ECC">
        <w:rPr>
          <w:sz w:val="18"/>
          <w:szCs w:val="18"/>
        </w:rPr>
        <w:t xml:space="preserve"> </w:t>
      </w:r>
      <w:r>
        <w:rPr>
          <w:sz w:val="18"/>
          <w:szCs w:val="18"/>
        </w:rPr>
        <w:t>6, И</w:t>
      </w:r>
      <w:r w:rsidR="00477ECC" w:rsidRPr="00477ECC">
        <w:rPr>
          <w:sz w:val="18"/>
          <w:szCs w:val="18"/>
        </w:rPr>
        <w:t xml:space="preserve"> </w:t>
      </w:r>
      <w:r>
        <w:rPr>
          <w:sz w:val="18"/>
          <w:szCs w:val="18"/>
        </w:rPr>
        <w:t>Н</w:t>
      </w:r>
      <w:r w:rsidR="00477ECC" w:rsidRPr="00477ECC">
        <w:rPr>
          <w:sz w:val="18"/>
          <w:szCs w:val="18"/>
        </w:rPr>
        <w:t xml:space="preserve"> </w:t>
      </w:r>
      <w:r>
        <w:rPr>
          <w:sz w:val="18"/>
          <w:szCs w:val="18"/>
        </w:rPr>
        <w:t>Н</w:t>
      </w:r>
      <w:r w:rsidR="00477ECC" w:rsidRPr="00477ECC">
        <w:rPr>
          <w:sz w:val="18"/>
          <w:szCs w:val="18"/>
        </w:rPr>
        <w:t xml:space="preserve"> </w:t>
      </w:r>
      <w:r>
        <w:rPr>
          <w:sz w:val="18"/>
          <w:szCs w:val="18"/>
        </w:rPr>
        <w:t>/</w:t>
      </w:r>
      <w:r w:rsidR="00477ECC" w:rsidRPr="00477ECC">
        <w:rPr>
          <w:sz w:val="18"/>
          <w:szCs w:val="18"/>
        </w:rPr>
        <w:t xml:space="preserve"> </w:t>
      </w:r>
      <w:r>
        <w:rPr>
          <w:sz w:val="18"/>
          <w:szCs w:val="18"/>
        </w:rPr>
        <w:t>К</w:t>
      </w:r>
      <w:r w:rsidR="00477ECC" w:rsidRPr="00477ECC">
        <w:rPr>
          <w:sz w:val="18"/>
          <w:szCs w:val="18"/>
        </w:rPr>
        <w:t xml:space="preserve"> </w:t>
      </w:r>
      <w:r>
        <w:rPr>
          <w:sz w:val="18"/>
          <w:szCs w:val="18"/>
        </w:rPr>
        <w:t>П</w:t>
      </w:r>
      <w:r w:rsidR="00477ECC" w:rsidRPr="00477ECC">
        <w:rPr>
          <w:sz w:val="18"/>
          <w:szCs w:val="18"/>
        </w:rPr>
        <w:t xml:space="preserve"> </w:t>
      </w:r>
      <w:r>
        <w:rPr>
          <w:sz w:val="18"/>
          <w:szCs w:val="18"/>
        </w:rPr>
        <w:t>П</w:t>
      </w:r>
      <w:r w:rsidR="00477ECC" w:rsidRPr="00477ECC">
        <w:rPr>
          <w:sz w:val="18"/>
          <w:szCs w:val="18"/>
        </w:rPr>
        <w:t xml:space="preserve"> </w:t>
      </w:r>
      <w:r>
        <w:rPr>
          <w:sz w:val="18"/>
          <w:szCs w:val="18"/>
        </w:rPr>
        <w:t>3</w:t>
      </w:r>
      <w:r w:rsidR="00477ECC" w:rsidRPr="00477ECC">
        <w:rPr>
          <w:sz w:val="18"/>
          <w:szCs w:val="18"/>
        </w:rPr>
        <w:t xml:space="preserve"> </w:t>
      </w:r>
      <w:r>
        <w:rPr>
          <w:sz w:val="18"/>
          <w:szCs w:val="18"/>
        </w:rPr>
        <w:t>6</w:t>
      </w:r>
      <w:r w:rsidR="00477ECC" w:rsidRPr="00477ECC">
        <w:rPr>
          <w:sz w:val="18"/>
          <w:szCs w:val="18"/>
        </w:rPr>
        <w:t xml:space="preserve"> </w:t>
      </w:r>
      <w:r>
        <w:rPr>
          <w:sz w:val="18"/>
          <w:szCs w:val="18"/>
        </w:rPr>
        <w:t>5</w:t>
      </w:r>
      <w:r w:rsidR="00477ECC" w:rsidRPr="00477ECC">
        <w:rPr>
          <w:sz w:val="18"/>
          <w:szCs w:val="18"/>
        </w:rPr>
        <w:t xml:space="preserve"> </w:t>
      </w:r>
      <w:r>
        <w:rPr>
          <w:sz w:val="18"/>
          <w:szCs w:val="18"/>
        </w:rPr>
        <w:t>2</w:t>
      </w:r>
      <w:r w:rsidR="00477ECC" w:rsidRPr="00477ECC">
        <w:rPr>
          <w:sz w:val="18"/>
          <w:szCs w:val="18"/>
        </w:rPr>
        <w:t xml:space="preserve"> </w:t>
      </w:r>
      <w:r>
        <w:rPr>
          <w:sz w:val="18"/>
          <w:szCs w:val="18"/>
        </w:rPr>
        <w:t>0</w:t>
      </w:r>
      <w:r w:rsidR="00477ECC" w:rsidRPr="00477ECC">
        <w:rPr>
          <w:sz w:val="18"/>
          <w:szCs w:val="18"/>
        </w:rPr>
        <w:t xml:space="preserve"> </w:t>
      </w:r>
      <w:r>
        <w:rPr>
          <w:sz w:val="18"/>
          <w:szCs w:val="18"/>
        </w:rPr>
        <w:t>0</w:t>
      </w:r>
      <w:r w:rsidR="00477ECC" w:rsidRPr="00477ECC">
        <w:rPr>
          <w:sz w:val="18"/>
          <w:szCs w:val="18"/>
        </w:rPr>
        <w:t xml:space="preserve"> </w:t>
      </w:r>
      <w:r>
        <w:rPr>
          <w:sz w:val="18"/>
          <w:szCs w:val="18"/>
        </w:rPr>
        <w:t>3</w:t>
      </w:r>
      <w:r w:rsidR="00477ECC" w:rsidRPr="00477ECC">
        <w:rPr>
          <w:sz w:val="18"/>
          <w:szCs w:val="18"/>
        </w:rPr>
        <w:t xml:space="preserve"> </w:t>
      </w:r>
      <w:r>
        <w:rPr>
          <w:sz w:val="18"/>
          <w:szCs w:val="18"/>
        </w:rPr>
        <w:t>2</w:t>
      </w:r>
      <w:r w:rsidR="00477ECC" w:rsidRPr="00477ECC">
        <w:rPr>
          <w:sz w:val="18"/>
          <w:szCs w:val="18"/>
        </w:rPr>
        <w:t xml:space="preserve"> </w:t>
      </w:r>
      <w:r>
        <w:rPr>
          <w:sz w:val="18"/>
          <w:szCs w:val="18"/>
        </w:rPr>
        <w:t>1</w:t>
      </w:r>
      <w:r w:rsidR="00477ECC" w:rsidRPr="00477ECC">
        <w:rPr>
          <w:sz w:val="18"/>
          <w:szCs w:val="18"/>
        </w:rPr>
        <w:t xml:space="preserve"> </w:t>
      </w:r>
      <w:r>
        <w:rPr>
          <w:sz w:val="18"/>
          <w:szCs w:val="18"/>
        </w:rPr>
        <w:t>8</w:t>
      </w:r>
      <w:r w:rsidR="00477ECC" w:rsidRPr="00477ECC">
        <w:rPr>
          <w:sz w:val="18"/>
          <w:szCs w:val="18"/>
        </w:rPr>
        <w:t xml:space="preserve"> </w:t>
      </w:r>
      <w:r>
        <w:rPr>
          <w:sz w:val="18"/>
          <w:szCs w:val="18"/>
        </w:rPr>
        <w:t>/</w:t>
      </w:r>
      <w:r w:rsidR="00477ECC" w:rsidRPr="00477ECC">
        <w:rPr>
          <w:sz w:val="18"/>
          <w:szCs w:val="18"/>
        </w:rPr>
        <w:t xml:space="preserve"> </w:t>
      </w:r>
      <w:r>
        <w:rPr>
          <w:sz w:val="18"/>
          <w:szCs w:val="18"/>
        </w:rPr>
        <w:t>3</w:t>
      </w:r>
      <w:r w:rsidR="00477ECC" w:rsidRPr="00477ECC">
        <w:rPr>
          <w:sz w:val="18"/>
          <w:szCs w:val="18"/>
        </w:rPr>
        <w:t xml:space="preserve"> </w:t>
      </w:r>
      <w:r>
        <w:rPr>
          <w:sz w:val="18"/>
          <w:szCs w:val="18"/>
        </w:rPr>
        <w:t>6</w:t>
      </w:r>
      <w:r w:rsidR="00477ECC" w:rsidRPr="00477ECC">
        <w:rPr>
          <w:sz w:val="18"/>
          <w:szCs w:val="18"/>
        </w:rPr>
        <w:t xml:space="preserve"> </w:t>
      </w:r>
      <w:r>
        <w:rPr>
          <w:sz w:val="18"/>
          <w:szCs w:val="18"/>
        </w:rPr>
        <w:t>5</w:t>
      </w:r>
      <w:r w:rsidR="00477ECC" w:rsidRPr="00477ECC">
        <w:rPr>
          <w:sz w:val="18"/>
          <w:szCs w:val="18"/>
        </w:rPr>
        <w:t xml:space="preserve"> </w:t>
      </w:r>
      <w:r>
        <w:rPr>
          <w:sz w:val="18"/>
          <w:szCs w:val="18"/>
        </w:rPr>
        <w:t>2</w:t>
      </w:r>
      <w:r w:rsidR="00477ECC" w:rsidRPr="00477ECC">
        <w:rPr>
          <w:sz w:val="18"/>
          <w:szCs w:val="18"/>
        </w:rPr>
        <w:t xml:space="preserve"> </w:t>
      </w:r>
      <w:r>
        <w:rPr>
          <w:sz w:val="18"/>
          <w:szCs w:val="18"/>
        </w:rPr>
        <w:t>0</w:t>
      </w:r>
      <w:r w:rsidR="00477ECC" w:rsidRPr="00477ECC">
        <w:rPr>
          <w:sz w:val="18"/>
          <w:szCs w:val="18"/>
        </w:rPr>
        <w:t xml:space="preserve"> </w:t>
      </w:r>
      <w:r>
        <w:rPr>
          <w:sz w:val="18"/>
          <w:szCs w:val="18"/>
        </w:rPr>
        <w:t>1</w:t>
      </w:r>
      <w:r w:rsidR="00477ECC" w:rsidRPr="00477ECC">
        <w:rPr>
          <w:sz w:val="18"/>
          <w:szCs w:val="18"/>
        </w:rPr>
        <w:t xml:space="preserve"> </w:t>
      </w:r>
      <w:r>
        <w:rPr>
          <w:sz w:val="18"/>
          <w:szCs w:val="18"/>
        </w:rPr>
        <w:t>0</w:t>
      </w:r>
      <w:r w:rsidR="00477ECC" w:rsidRPr="00477ECC">
        <w:rPr>
          <w:sz w:val="18"/>
          <w:szCs w:val="18"/>
        </w:rPr>
        <w:t xml:space="preserve"> </w:t>
      </w:r>
      <w:r>
        <w:rPr>
          <w:sz w:val="18"/>
          <w:szCs w:val="18"/>
        </w:rPr>
        <w:t>0</w:t>
      </w:r>
      <w:r w:rsidR="00477ECC" w:rsidRPr="00477ECC">
        <w:rPr>
          <w:sz w:val="18"/>
          <w:szCs w:val="18"/>
        </w:rPr>
        <w:t xml:space="preserve"> </w:t>
      </w:r>
      <w:r>
        <w:rPr>
          <w:sz w:val="18"/>
          <w:szCs w:val="18"/>
        </w:rPr>
        <w:t>1</w:t>
      </w:r>
      <w:r w:rsidR="00477ECC" w:rsidRPr="00477ECC">
        <w:rPr>
          <w:sz w:val="18"/>
          <w:szCs w:val="18"/>
        </w:rPr>
        <w:t xml:space="preserve"> </w:t>
      </w:r>
    </w:p>
    <w:p w:rsidR="00541186" w:rsidRPr="00477ECC" w:rsidRDefault="00EA4C3C" w:rsidP="00C04361">
      <w:pPr>
        <w:jc w:val="center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2835275</wp:posOffset>
                </wp:positionH>
                <wp:positionV relativeFrom="paragraph">
                  <wp:posOffset>123190</wp:posOffset>
                </wp:positionV>
                <wp:extent cx="3128010" cy="144208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010" cy="144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025" w:rsidRDefault="00CC2025" w:rsidP="0011339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Департамент имущественных </w:t>
                            </w:r>
                          </w:p>
                          <w:p w:rsidR="00CC2025" w:rsidRDefault="00CC2025" w:rsidP="0011339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 земельных отношений </w:t>
                            </w:r>
                          </w:p>
                          <w:p w:rsidR="00CC2025" w:rsidRPr="00113390" w:rsidRDefault="00CC2025" w:rsidP="0011339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Воронежской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23.25pt;margin-top:9.7pt;width:246.3pt;height:11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" stroked="f">
                <v:textbox>
                  <w:txbxContent>
                    <w:p w:rsidR="00CC2025" w:rsidRDefault="00CC2025" w:rsidP="0011339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Департамент имущественных </w:t>
                      </w:r>
                    </w:p>
                    <w:p w:rsidR="00CC2025" w:rsidRDefault="00CC2025" w:rsidP="0011339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 земельных отношений </w:t>
                      </w:r>
                    </w:p>
                    <w:p w:rsidR="00CC2025" w:rsidRPr="00113390" w:rsidRDefault="00CC2025" w:rsidP="0011339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Воронежской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360"/>
        <w:gridCol w:w="549"/>
        <w:gridCol w:w="855"/>
        <w:gridCol w:w="61"/>
        <w:gridCol w:w="441"/>
        <w:gridCol w:w="210"/>
        <w:gridCol w:w="900"/>
      </w:tblGrid>
      <w:tr w:rsidR="00740E3A" w:rsidRPr="00040E91" w:rsidTr="00133622">
        <w:trPr>
          <w:trHeight w:val="416"/>
        </w:trPr>
        <w:tc>
          <w:tcPr>
            <w:tcW w:w="468" w:type="dxa"/>
            <w:tcBorders>
              <w:top w:val="nil"/>
              <w:left w:val="nil"/>
              <w:right w:val="nil"/>
            </w:tcBorders>
            <w:vAlign w:val="bottom"/>
          </w:tcPr>
          <w:p w:rsidR="00740E3A" w:rsidRPr="000F6E16" w:rsidRDefault="00F539B7" w:rsidP="00CC1641">
            <w:r>
              <w:t>23.11.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40E3A" w:rsidRPr="00040E91" w:rsidRDefault="00740E3A" w:rsidP="00CC1641"/>
        </w:tc>
        <w:tc>
          <w:tcPr>
            <w:tcW w:w="855" w:type="dxa"/>
            <w:tcBorders>
              <w:top w:val="nil"/>
              <w:left w:val="nil"/>
              <w:right w:val="nil"/>
            </w:tcBorders>
            <w:vAlign w:val="bottom"/>
          </w:tcPr>
          <w:p w:rsidR="00740E3A" w:rsidRPr="00040E91" w:rsidRDefault="00740E3A" w:rsidP="005229D4">
            <w:r w:rsidRPr="00040E91">
              <w:t>20</w:t>
            </w:r>
            <w:r w:rsidR="005229D4">
              <w:t>20</w:t>
            </w:r>
            <w:r w:rsidRPr="00040E91">
              <w:t>г.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E3A" w:rsidRPr="00040E91" w:rsidRDefault="00740E3A" w:rsidP="00740E3A">
            <w:r w:rsidRPr="00040E91">
              <w:t>№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bottom"/>
          </w:tcPr>
          <w:p w:rsidR="00740E3A" w:rsidRPr="00040E91" w:rsidRDefault="00F539B7" w:rsidP="00133622">
            <w:pPr>
              <w:jc w:val="center"/>
            </w:pPr>
            <w:r>
              <w:t>3314</w:t>
            </w:r>
            <w:bookmarkStart w:id="0" w:name="_GoBack"/>
            <w:bookmarkEnd w:id="0"/>
          </w:p>
        </w:tc>
      </w:tr>
      <w:tr w:rsidR="00740E3A" w:rsidRPr="00040E91" w:rsidTr="00133622">
        <w:tc>
          <w:tcPr>
            <w:tcW w:w="828" w:type="dxa"/>
            <w:gridSpan w:val="2"/>
            <w:tcBorders>
              <w:left w:val="nil"/>
              <w:right w:val="nil"/>
            </w:tcBorders>
            <w:vAlign w:val="center"/>
          </w:tcPr>
          <w:p w:rsidR="00740E3A" w:rsidRPr="00040E91" w:rsidRDefault="00740E3A" w:rsidP="00740E3A"/>
          <w:p w:rsidR="00740E3A" w:rsidRPr="00040E91" w:rsidRDefault="00740E3A" w:rsidP="00740E3A">
            <w:r w:rsidRPr="00040E91">
              <w:t>На №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740E3A" w:rsidRPr="00040E91" w:rsidRDefault="00740E3A" w:rsidP="00CC1641"/>
        </w:tc>
        <w:tc>
          <w:tcPr>
            <w:tcW w:w="441" w:type="dxa"/>
            <w:tcBorders>
              <w:top w:val="nil"/>
              <w:left w:val="nil"/>
              <w:right w:val="nil"/>
            </w:tcBorders>
            <w:vAlign w:val="center"/>
          </w:tcPr>
          <w:p w:rsidR="00740E3A" w:rsidRPr="00040E91" w:rsidRDefault="00740E3A" w:rsidP="00133622">
            <w:pPr>
              <w:jc w:val="right"/>
            </w:pPr>
          </w:p>
          <w:p w:rsidR="00740E3A" w:rsidRPr="00040E91" w:rsidRDefault="00740E3A" w:rsidP="00133622">
            <w:pPr>
              <w:jc w:val="right"/>
            </w:pPr>
            <w:r w:rsidRPr="00040E91">
              <w:t>от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40E3A" w:rsidRPr="00040E91" w:rsidRDefault="00740E3A" w:rsidP="00CC1641"/>
        </w:tc>
      </w:tr>
    </w:tbl>
    <w:p w:rsidR="00740E3A" w:rsidRDefault="00740E3A" w:rsidP="00C04361">
      <w:pPr>
        <w:spacing w:line="360" w:lineRule="auto"/>
      </w:pPr>
    </w:p>
    <w:p w:rsidR="000F6E16" w:rsidRDefault="000F6E16" w:rsidP="005F7426">
      <w:pPr>
        <w:rPr>
          <w:sz w:val="28"/>
          <w:szCs w:val="28"/>
        </w:rPr>
      </w:pPr>
      <w:r>
        <w:rPr>
          <w:sz w:val="28"/>
          <w:szCs w:val="28"/>
        </w:rPr>
        <w:t xml:space="preserve">Об установлении ставок </w:t>
      </w:r>
    </w:p>
    <w:p w:rsidR="00837E9C" w:rsidRDefault="000F6E16" w:rsidP="005F7426">
      <w:pPr>
        <w:rPr>
          <w:sz w:val="28"/>
          <w:szCs w:val="28"/>
        </w:rPr>
      </w:pPr>
      <w:r>
        <w:rPr>
          <w:sz w:val="28"/>
          <w:szCs w:val="28"/>
        </w:rPr>
        <w:t>арендной платы на 20</w:t>
      </w:r>
      <w:r w:rsidR="007C07C5">
        <w:rPr>
          <w:sz w:val="28"/>
          <w:szCs w:val="28"/>
        </w:rPr>
        <w:t>2</w:t>
      </w:r>
      <w:r w:rsidR="00753CB7">
        <w:rPr>
          <w:sz w:val="28"/>
          <w:szCs w:val="28"/>
        </w:rPr>
        <w:t>1</w:t>
      </w:r>
      <w:r>
        <w:rPr>
          <w:sz w:val="28"/>
          <w:szCs w:val="28"/>
        </w:rPr>
        <w:t>г.</w:t>
      </w:r>
    </w:p>
    <w:p w:rsidR="00837E9C" w:rsidRDefault="00837E9C" w:rsidP="00C04361">
      <w:pPr>
        <w:spacing w:line="360" w:lineRule="auto"/>
        <w:rPr>
          <w:sz w:val="28"/>
          <w:szCs w:val="28"/>
        </w:rPr>
      </w:pPr>
    </w:p>
    <w:p w:rsidR="00360F8B" w:rsidRDefault="00360F8B" w:rsidP="00C04361">
      <w:pPr>
        <w:spacing w:line="360" w:lineRule="auto"/>
        <w:rPr>
          <w:sz w:val="28"/>
          <w:szCs w:val="28"/>
        </w:rPr>
      </w:pPr>
    </w:p>
    <w:p w:rsidR="00360F8B" w:rsidRDefault="00360F8B" w:rsidP="00C04361">
      <w:pPr>
        <w:spacing w:line="360" w:lineRule="auto"/>
        <w:rPr>
          <w:sz w:val="28"/>
          <w:szCs w:val="28"/>
        </w:rPr>
      </w:pPr>
    </w:p>
    <w:p w:rsidR="009239A2" w:rsidRPr="009239A2" w:rsidRDefault="009239A2" w:rsidP="009239A2">
      <w:pPr>
        <w:jc w:val="center"/>
        <w:rPr>
          <w:b/>
          <w:sz w:val="28"/>
          <w:szCs w:val="28"/>
        </w:rPr>
      </w:pPr>
      <w:r w:rsidRPr="009239A2">
        <w:rPr>
          <w:b/>
          <w:sz w:val="28"/>
          <w:szCs w:val="28"/>
        </w:rPr>
        <w:t xml:space="preserve">ЭКОНОМИЧЕСКОЕ ОБОСНОВАНИЕ  </w:t>
      </w:r>
    </w:p>
    <w:p w:rsidR="009239A2" w:rsidRDefault="009239A2" w:rsidP="009239A2">
      <w:pPr>
        <w:jc w:val="center"/>
        <w:rPr>
          <w:b/>
          <w:sz w:val="28"/>
          <w:szCs w:val="28"/>
        </w:rPr>
      </w:pPr>
      <w:r w:rsidRPr="009239A2">
        <w:rPr>
          <w:b/>
          <w:sz w:val="28"/>
          <w:szCs w:val="28"/>
        </w:rPr>
        <w:t>ставок арендной платы за земельные участки, государственная собственность на которые не разграничена, предлагаемых администрацией Лискинского муниципального района для согласования и утверждения Департаментом имущественных и земельных отношений Воронежской области на 20</w:t>
      </w:r>
      <w:r w:rsidR="009F6D6B">
        <w:rPr>
          <w:b/>
          <w:sz w:val="28"/>
          <w:szCs w:val="28"/>
        </w:rPr>
        <w:t>2</w:t>
      </w:r>
      <w:r w:rsidR="00753CB7">
        <w:rPr>
          <w:b/>
          <w:sz w:val="28"/>
          <w:szCs w:val="28"/>
        </w:rPr>
        <w:t>1</w:t>
      </w:r>
      <w:r w:rsidRPr="009239A2">
        <w:rPr>
          <w:b/>
          <w:sz w:val="28"/>
          <w:szCs w:val="28"/>
        </w:rPr>
        <w:t xml:space="preserve"> год</w:t>
      </w:r>
    </w:p>
    <w:p w:rsidR="00B87273" w:rsidRPr="009239A2" w:rsidRDefault="00B87273" w:rsidP="009239A2">
      <w:pPr>
        <w:jc w:val="center"/>
        <w:rPr>
          <w:b/>
          <w:sz w:val="28"/>
          <w:szCs w:val="28"/>
        </w:rPr>
      </w:pPr>
    </w:p>
    <w:p w:rsidR="009239A2" w:rsidRPr="009239A2" w:rsidRDefault="009239A2" w:rsidP="009239A2">
      <w:pPr>
        <w:jc w:val="both"/>
        <w:rPr>
          <w:sz w:val="28"/>
          <w:szCs w:val="28"/>
        </w:rPr>
      </w:pPr>
    </w:p>
    <w:p w:rsidR="009239A2" w:rsidRPr="004911E1" w:rsidRDefault="009239A2" w:rsidP="009175E5">
      <w:pPr>
        <w:spacing w:line="360" w:lineRule="auto"/>
        <w:ind w:firstLine="708"/>
        <w:jc w:val="both"/>
        <w:rPr>
          <w:sz w:val="28"/>
          <w:szCs w:val="28"/>
        </w:rPr>
      </w:pPr>
      <w:r w:rsidRPr="004911E1">
        <w:rPr>
          <w:sz w:val="28"/>
          <w:szCs w:val="28"/>
        </w:rPr>
        <w:t>На территории Лискинского муниципального района на основании Приказа Департамента имущественных и земельных  отн</w:t>
      </w:r>
      <w:r w:rsidR="00533EE3" w:rsidRPr="004911E1">
        <w:rPr>
          <w:sz w:val="28"/>
          <w:szCs w:val="28"/>
        </w:rPr>
        <w:t xml:space="preserve">ошений Воронежской области от </w:t>
      </w:r>
      <w:r w:rsidR="00753CB7">
        <w:rPr>
          <w:sz w:val="28"/>
          <w:szCs w:val="28"/>
        </w:rPr>
        <w:t>27.04.2020</w:t>
      </w:r>
      <w:r w:rsidRPr="004911E1">
        <w:rPr>
          <w:sz w:val="28"/>
          <w:szCs w:val="28"/>
        </w:rPr>
        <w:t xml:space="preserve"> г. № </w:t>
      </w:r>
      <w:r w:rsidR="00753CB7">
        <w:rPr>
          <w:sz w:val="28"/>
          <w:szCs w:val="28"/>
        </w:rPr>
        <w:t>964</w:t>
      </w:r>
      <w:r w:rsidRPr="004911E1">
        <w:rPr>
          <w:sz w:val="28"/>
          <w:szCs w:val="28"/>
        </w:rPr>
        <w:t xml:space="preserve"> «Об установлении арендных ставок за пользование земельными участками, находящимися в собственности Воронежской области, и земельными участками, государственная собственность на которые не разграничена на территории Лискинского муниципального района Воронежской области»  были установлены ставки арендной платы за земельные участки в разрезе каждого поселения Лискинского района в зависимости от вида разрешенного использования.</w:t>
      </w:r>
    </w:p>
    <w:p w:rsidR="006E333C" w:rsidRPr="009239A2" w:rsidRDefault="006E333C" w:rsidP="006E333C">
      <w:pPr>
        <w:spacing w:line="360" w:lineRule="auto"/>
        <w:ind w:firstLine="708"/>
        <w:jc w:val="both"/>
        <w:rPr>
          <w:sz w:val="28"/>
          <w:szCs w:val="28"/>
        </w:rPr>
      </w:pPr>
      <w:r w:rsidRPr="009239A2">
        <w:rPr>
          <w:sz w:val="28"/>
          <w:szCs w:val="28"/>
        </w:rPr>
        <w:t>Указанные ставки утверждались в соответствии с предложениями Лискинского муниципального района, основанными на анализе действовавших в 20</w:t>
      </w:r>
      <w:r w:rsidR="00833750">
        <w:rPr>
          <w:sz w:val="28"/>
          <w:szCs w:val="28"/>
        </w:rPr>
        <w:t>1</w:t>
      </w:r>
      <w:r w:rsidR="00753CB7">
        <w:rPr>
          <w:sz w:val="28"/>
          <w:szCs w:val="28"/>
        </w:rPr>
        <w:t>9</w:t>
      </w:r>
      <w:r w:rsidR="00833750">
        <w:rPr>
          <w:sz w:val="28"/>
          <w:szCs w:val="28"/>
        </w:rPr>
        <w:t xml:space="preserve"> </w:t>
      </w:r>
      <w:r w:rsidRPr="009239A2">
        <w:rPr>
          <w:sz w:val="28"/>
          <w:szCs w:val="28"/>
        </w:rPr>
        <w:t>году ставок арендной платы</w:t>
      </w:r>
      <w:r>
        <w:rPr>
          <w:sz w:val="28"/>
          <w:szCs w:val="28"/>
        </w:rPr>
        <w:t xml:space="preserve"> и</w:t>
      </w:r>
      <w:r w:rsidRPr="009239A2">
        <w:rPr>
          <w:sz w:val="28"/>
          <w:szCs w:val="28"/>
        </w:rPr>
        <w:t xml:space="preserve"> кадастровой стоимости земельных участков. </w:t>
      </w:r>
    </w:p>
    <w:p w:rsidR="006E333C" w:rsidRPr="00360F8B" w:rsidRDefault="006E333C" w:rsidP="006E333C">
      <w:pPr>
        <w:spacing w:line="360" w:lineRule="auto"/>
        <w:ind w:firstLine="708"/>
        <w:jc w:val="both"/>
        <w:rPr>
          <w:sz w:val="28"/>
          <w:szCs w:val="28"/>
        </w:rPr>
      </w:pPr>
      <w:r w:rsidRPr="00360F8B">
        <w:rPr>
          <w:sz w:val="28"/>
          <w:szCs w:val="28"/>
        </w:rPr>
        <w:lastRenderedPageBreak/>
        <w:t>В 201</w:t>
      </w:r>
      <w:r w:rsidR="00CC2025">
        <w:rPr>
          <w:sz w:val="28"/>
          <w:szCs w:val="28"/>
        </w:rPr>
        <w:t>9</w:t>
      </w:r>
      <w:r w:rsidRPr="00360F8B">
        <w:rPr>
          <w:sz w:val="28"/>
          <w:szCs w:val="28"/>
        </w:rPr>
        <w:t xml:space="preserve"> году поступления в консолидированный бюджет </w:t>
      </w:r>
      <w:r w:rsidR="00030BB4" w:rsidRPr="00360F8B">
        <w:rPr>
          <w:sz w:val="28"/>
          <w:szCs w:val="28"/>
        </w:rPr>
        <w:t xml:space="preserve">от </w:t>
      </w:r>
      <w:r w:rsidRPr="00360F8B">
        <w:rPr>
          <w:sz w:val="28"/>
          <w:szCs w:val="28"/>
        </w:rPr>
        <w:t xml:space="preserve">арендной платы </w:t>
      </w:r>
      <w:r w:rsidR="00030BB4" w:rsidRPr="00360F8B">
        <w:rPr>
          <w:sz w:val="28"/>
          <w:szCs w:val="28"/>
        </w:rPr>
        <w:t xml:space="preserve">составило </w:t>
      </w:r>
      <w:r w:rsidR="009F6D6B">
        <w:rPr>
          <w:sz w:val="28"/>
          <w:szCs w:val="28"/>
        </w:rPr>
        <w:t>–</w:t>
      </w:r>
      <w:r w:rsidR="00030BB4" w:rsidRPr="00360F8B">
        <w:rPr>
          <w:sz w:val="28"/>
          <w:szCs w:val="28"/>
        </w:rPr>
        <w:t xml:space="preserve"> </w:t>
      </w:r>
      <w:r w:rsidR="009A2399" w:rsidRPr="009A2399">
        <w:rPr>
          <w:sz w:val="28"/>
          <w:szCs w:val="28"/>
        </w:rPr>
        <w:t>49 522,82</w:t>
      </w:r>
      <w:r w:rsidR="009F6D6B" w:rsidRPr="009A2399">
        <w:rPr>
          <w:sz w:val="28"/>
          <w:szCs w:val="28"/>
        </w:rPr>
        <w:t xml:space="preserve"> тыс. руб., за 9</w:t>
      </w:r>
      <w:r w:rsidRPr="009A2399">
        <w:rPr>
          <w:sz w:val="28"/>
          <w:szCs w:val="28"/>
        </w:rPr>
        <w:t xml:space="preserve"> месяцев 20</w:t>
      </w:r>
      <w:r w:rsidR="009A2399" w:rsidRPr="009A2399">
        <w:rPr>
          <w:sz w:val="28"/>
          <w:szCs w:val="28"/>
        </w:rPr>
        <w:t>20</w:t>
      </w:r>
      <w:r w:rsidRPr="009A2399">
        <w:rPr>
          <w:sz w:val="28"/>
          <w:szCs w:val="28"/>
        </w:rPr>
        <w:t xml:space="preserve"> года – </w:t>
      </w:r>
      <w:r w:rsidR="009A2399">
        <w:rPr>
          <w:sz w:val="28"/>
          <w:szCs w:val="28"/>
        </w:rPr>
        <w:t>44 628,0</w:t>
      </w:r>
      <w:r w:rsidRPr="00360F8B">
        <w:rPr>
          <w:sz w:val="28"/>
          <w:szCs w:val="28"/>
        </w:rPr>
        <w:t xml:space="preserve"> тыс. руб.</w:t>
      </w:r>
    </w:p>
    <w:p w:rsidR="006E333C" w:rsidRDefault="006E333C" w:rsidP="006E333C">
      <w:pPr>
        <w:spacing w:line="360" w:lineRule="auto"/>
        <w:ind w:firstLine="708"/>
        <w:jc w:val="both"/>
        <w:rPr>
          <w:sz w:val="28"/>
          <w:szCs w:val="28"/>
        </w:rPr>
      </w:pPr>
      <w:r w:rsidRPr="00A14D0C">
        <w:rPr>
          <w:sz w:val="28"/>
          <w:szCs w:val="28"/>
        </w:rPr>
        <w:t>По результатам анализа действующих ставок арендной платы за земельные участки, государственная собственность на которые не разграничена</w:t>
      </w:r>
      <w:r>
        <w:rPr>
          <w:sz w:val="28"/>
          <w:szCs w:val="28"/>
        </w:rPr>
        <w:t>,</w:t>
      </w:r>
      <w:r w:rsidRPr="00A14D0C">
        <w:rPr>
          <w:sz w:val="28"/>
          <w:szCs w:val="28"/>
        </w:rPr>
        <w:t xml:space="preserve"> на территории Лискинского муниципального района Воронежской области и фактически поступившей суммы арендной платы возникла необходимость пересмотра некоторых ставок арендной платы и соответственно, размеров арендной платы путем их корректировки </w:t>
      </w:r>
      <w:r>
        <w:rPr>
          <w:sz w:val="28"/>
          <w:szCs w:val="28"/>
        </w:rPr>
        <w:t xml:space="preserve">в </w:t>
      </w:r>
      <w:r w:rsidR="00360F8B">
        <w:rPr>
          <w:sz w:val="28"/>
          <w:szCs w:val="28"/>
        </w:rPr>
        <w:t xml:space="preserve">среднем в </w:t>
      </w:r>
      <w:r w:rsidRPr="00360F8B">
        <w:rPr>
          <w:sz w:val="28"/>
          <w:szCs w:val="28"/>
        </w:rPr>
        <w:t xml:space="preserve">пределах </w:t>
      </w:r>
      <w:r w:rsidR="00F05EBD" w:rsidRPr="00CC3B4F">
        <w:rPr>
          <w:sz w:val="28"/>
          <w:szCs w:val="28"/>
        </w:rPr>
        <w:t xml:space="preserve">до </w:t>
      </w:r>
      <w:r w:rsidR="009F6D6B" w:rsidRPr="00CC3B4F">
        <w:rPr>
          <w:sz w:val="28"/>
          <w:szCs w:val="28"/>
        </w:rPr>
        <w:t>6</w:t>
      </w:r>
      <w:r w:rsidR="00F05EBD" w:rsidRPr="00CC3B4F">
        <w:rPr>
          <w:sz w:val="28"/>
          <w:szCs w:val="28"/>
        </w:rPr>
        <w:t>,0%</w:t>
      </w:r>
      <w:r w:rsidRPr="00360F8B">
        <w:rPr>
          <w:sz w:val="28"/>
          <w:szCs w:val="28"/>
        </w:rPr>
        <w:t xml:space="preserve"> по договорам аренды</w:t>
      </w:r>
      <w:r w:rsidRPr="00A14D0C">
        <w:rPr>
          <w:sz w:val="28"/>
          <w:szCs w:val="28"/>
        </w:rPr>
        <w:t xml:space="preserve"> таких земельных участков с 01.01.20</w:t>
      </w:r>
      <w:r w:rsidR="009F6D6B">
        <w:rPr>
          <w:sz w:val="28"/>
          <w:szCs w:val="28"/>
        </w:rPr>
        <w:t>2</w:t>
      </w:r>
      <w:r w:rsidR="00753CB7">
        <w:rPr>
          <w:sz w:val="28"/>
          <w:szCs w:val="28"/>
        </w:rPr>
        <w:t>1</w:t>
      </w:r>
      <w:r w:rsidRPr="00A14D0C">
        <w:rPr>
          <w:sz w:val="28"/>
          <w:szCs w:val="28"/>
        </w:rPr>
        <w:t>г.</w:t>
      </w:r>
    </w:p>
    <w:p w:rsidR="006E333C" w:rsidRDefault="005A7499" w:rsidP="009175E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</w:t>
      </w:r>
      <w:r w:rsidR="00030BB4">
        <w:rPr>
          <w:sz w:val="28"/>
          <w:szCs w:val="28"/>
        </w:rPr>
        <w:t xml:space="preserve">в </w:t>
      </w:r>
      <w:r w:rsidR="00030BB4" w:rsidRPr="000B2167">
        <w:rPr>
          <w:sz w:val="28"/>
          <w:szCs w:val="28"/>
        </w:rPr>
        <w:t>2017</w:t>
      </w:r>
      <w:r w:rsidR="00030BB4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по инициативе Департамента имущественных и земельных отношений Воронежской области отдельно проведен анализ </w:t>
      </w:r>
      <w:r w:rsidRPr="00A14D0C">
        <w:rPr>
          <w:sz w:val="28"/>
          <w:szCs w:val="28"/>
        </w:rPr>
        <w:t>действующих ставок арендной платы за земельные участки</w:t>
      </w:r>
      <w:r>
        <w:rPr>
          <w:sz w:val="28"/>
          <w:szCs w:val="28"/>
        </w:rPr>
        <w:t xml:space="preserve"> из состава земель сельскохозяйственного назначения</w:t>
      </w:r>
      <w:r w:rsidRPr="00A14D0C">
        <w:rPr>
          <w:sz w:val="28"/>
          <w:szCs w:val="28"/>
        </w:rPr>
        <w:t>, государственная собственность на которые не разграничена</w:t>
      </w:r>
      <w:r>
        <w:rPr>
          <w:sz w:val="28"/>
          <w:szCs w:val="28"/>
        </w:rPr>
        <w:t>. По результатам анализа установлено, что арендная плата за земли сельскохозяйственного назначения на территории Лискинского муниципального района значительно ниже средне-областного значения и является одной из низких среди районов Ворон</w:t>
      </w:r>
      <w:r w:rsidR="003F494C">
        <w:rPr>
          <w:sz w:val="28"/>
          <w:szCs w:val="28"/>
        </w:rPr>
        <w:t>ежской области.</w:t>
      </w:r>
      <w:r w:rsidR="0083229B">
        <w:rPr>
          <w:sz w:val="28"/>
          <w:szCs w:val="28"/>
        </w:rPr>
        <w:t xml:space="preserve"> В этой связи,</w:t>
      </w:r>
      <w:r w:rsidR="003F494C">
        <w:rPr>
          <w:sz w:val="28"/>
          <w:szCs w:val="28"/>
        </w:rPr>
        <w:t xml:space="preserve"> </w:t>
      </w:r>
      <w:r w:rsidR="0083229B">
        <w:rPr>
          <w:sz w:val="28"/>
          <w:szCs w:val="28"/>
        </w:rPr>
        <w:t>с</w:t>
      </w:r>
      <w:r w:rsidR="003F494C">
        <w:rPr>
          <w:sz w:val="28"/>
          <w:szCs w:val="28"/>
        </w:rPr>
        <w:t xml:space="preserve"> целью исключения резкого роста </w:t>
      </w:r>
      <w:r w:rsidR="0083229B">
        <w:rPr>
          <w:sz w:val="28"/>
          <w:szCs w:val="28"/>
        </w:rPr>
        <w:t xml:space="preserve">ставок и увеличения </w:t>
      </w:r>
      <w:r w:rsidR="003F494C">
        <w:rPr>
          <w:sz w:val="28"/>
          <w:szCs w:val="28"/>
        </w:rPr>
        <w:t xml:space="preserve">арендных платежей </w:t>
      </w:r>
      <w:r w:rsidR="0083229B">
        <w:rPr>
          <w:sz w:val="28"/>
          <w:szCs w:val="28"/>
        </w:rPr>
        <w:t>Администрацией предлагается</w:t>
      </w:r>
      <w:r w:rsidR="003F494C">
        <w:rPr>
          <w:sz w:val="28"/>
          <w:szCs w:val="28"/>
        </w:rPr>
        <w:t xml:space="preserve"> постепенно</w:t>
      </w:r>
      <w:r w:rsidR="0083229B">
        <w:rPr>
          <w:sz w:val="28"/>
          <w:szCs w:val="28"/>
        </w:rPr>
        <w:t xml:space="preserve">е увеличение ставок арендной платы за земли сельскохозяйственного назначения </w:t>
      </w:r>
      <w:r w:rsidR="00C47B66">
        <w:rPr>
          <w:sz w:val="28"/>
          <w:szCs w:val="28"/>
        </w:rPr>
        <w:t xml:space="preserve">– поэтапно в течение 3 (трех) лет. Так </w:t>
      </w:r>
      <w:r w:rsidR="001A3A8D">
        <w:rPr>
          <w:sz w:val="28"/>
          <w:szCs w:val="28"/>
        </w:rPr>
        <w:t xml:space="preserve">в 2018г. ставки были увеличены в среднем на 13%, </w:t>
      </w:r>
      <w:r w:rsidR="00C47B66">
        <w:rPr>
          <w:sz w:val="28"/>
          <w:szCs w:val="28"/>
        </w:rPr>
        <w:t>в 20</w:t>
      </w:r>
      <w:r w:rsidR="007C07C5">
        <w:rPr>
          <w:sz w:val="28"/>
          <w:szCs w:val="28"/>
        </w:rPr>
        <w:t>19</w:t>
      </w:r>
      <w:r w:rsidR="00C47B66">
        <w:rPr>
          <w:sz w:val="28"/>
          <w:szCs w:val="28"/>
        </w:rPr>
        <w:t xml:space="preserve">г. </w:t>
      </w:r>
      <w:r w:rsidR="007E59AF">
        <w:rPr>
          <w:sz w:val="28"/>
          <w:szCs w:val="28"/>
        </w:rPr>
        <w:t>ставки были</w:t>
      </w:r>
      <w:r w:rsidR="00C47B66">
        <w:rPr>
          <w:sz w:val="28"/>
          <w:szCs w:val="28"/>
        </w:rPr>
        <w:t xml:space="preserve"> увелич</w:t>
      </w:r>
      <w:r w:rsidR="007E59AF">
        <w:rPr>
          <w:sz w:val="28"/>
          <w:szCs w:val="28"/>
        </w:rPr>
        <w:t>ены</w:t>
      </w:r>
      <w:r w:rsidR="00C47B66">
        <w:rPr>
          <w:sz w:val="28"/>
          <w:szCs w:val="28"/>
        </w:rPr>
        <w:t xml:space="preserve"> в </w:t>
      </w:r>
      <w:r w:rsidR="00332284">
        <w:rPr>
          <w:sz w:val="28"/>
          <w:szCs w:val="28"/>
        </w:rPr>
        <w:t>среднем</w:t>
      </w:r>
      <w:r w:rsidR="00C47B66">
        <w:rPr>
          <w:sz w:val="28"/>
          <w:szCs w:val="28"/>
        </w:rPr>
        <w:t xml:space="preserve"> на </w:t>
      </w:r>
      <w:r w:rsidR="007C07C5">
        <w:rPr>
          <w:sz w:val="28"/>
          <w:szCs w:val="28"/>
        </w:rPr>
        <w:t>15,7</w:t>
      </w:r>
      <w:r w:rsidR="00C47B66">
        <w:rPr>
          <w:sz w:val="28"/>
          <w:szCs w:val="28"/>
        </w:rPr>
        <w:t>%</w:t>
      </w:r>
      <w:r w:rsidR="00B5080A">
        <w:rPr>
          <w:sz w:val="28"/>
          <w:szCs w:val="28"/>
        </w:rPr>
        <w:t>, в 2020г. ставки были увеличены в среднем на 9,3%</w:t>
      </w:r>
      <w:r w:rsidR="00C47B66">
        <w:rPr>
          <w:sz w:val="28"/>
          <w:szCs w:val="28"/>
        </w:rPr>
        <w:t>.</w:t>
      </w:r>
      <w:r w:rsidR="007E59AF">
        <w:rPr>
          <w:sz w:val="28"/>
          <w:szCs w:val="28"/>
        </w:rPr>
        <w:t xml:space="preserve"> На 20</w:t>
      </w:r>
      <w:r w:rsidR="007C07C5">
        <w:rPr>
          <w:sz w:val="28"/>
          <w:szCs w:val="28"/>
        </w:rPr>
        <w:t>2</w:t>
      </w:r>
      <w:r w:rsidR="00B5080A">
        <w:rPr>
          <w:sz w:val="28"/>
          <w:szCs w:val="28"/>
        </w:rPr>
        <w:t>1</w:t>
      </w:r>
      <w:r w:rsidR="007E59AF">
        <w:rPr>
          <w:sz w:val="28"/>
          <w:szCs w:val="28"/>
        </w:rPr>
        <w:t>г. планируется увеличение</w:t>
      </w:r>
      <w:r w:rsidR="00332284">
        <w:rPr>
          <w:sz w:val="28"/>
          <w:szCs w:val="28"/>
        </w:rPr>
        <w:t xml:space="preserve"> в среднем на </w:t>
      </w:r>
      <w:r w:rsidR="00B5080A">
        <w:rPr>
          <w:sz w:val="28"/>
          <w:szCs w:val="28"/>
        </w:rPr>
        <w:t>6,8</w:t>
      </w:r>
      <w:r w:rsidR="00332284">
        <w:rPr>
          <w:sz w:val="28"/>
          <w:szCs w:val="28"/>
        </w:rPr>
        <w:t>% (см. Таблицу 1).</w:t>
      </w:r>
    </w:p>
    <w:p w:rsidR="00332284" w:rsidRDefault="00332284" w:rsidP="009175E5">
      <w:pPr>
        <w:spacing w:line="360" w:lineRule="auto"/>
        <w:ind w:firstLine="708"/>
        <w:jc w:val="both"/>
        <w:rPr>
          <w:sz w:val="28"/>
          <w:szCs w:val="28"/>
        </w:rPr>
        <w:sectPr w:rsidR="00332284" w:rsidSect="00ED421F">
          <w:pgSz w:w="11906" w:h="16838"/>
          <w:pgMar w:top="1134" w:right="680" w:bottom="1134" w:left="1701" w:header="709" w:footer="709" w:gutter="0"/>
          <w:cols w:space="708"/>
          <w:titlePg/>
          <w:docGrid w:linePitch="360"/>
        </w:sectPr>
      </w:pPr>
    </w:p>
    <w:tbl>
      <w:tblPr>
        <w:tblW w:w="10627" w:type="dxa"/>
        <w:tblInd w:w="93" w:type="dxa"/>
        <w:tblLook w:val="04A0" w:firstRow="1" w:lastRow="0" w:firstColumn="1" w:lastColumn="0" w:noHBand="0" w:noVBand="1"/>
      </w:tblPr>
      <w:tblGrid>
        <w:gridCol w:w="480"/>
        <w:gridCol w:w="480"/>
        <w:gridCol w:w="2317"/>
        <w:gridCol w:w="1416"/>
        <w:gridCol w:w="39"/>
        <w:gridCol w:w="1379"/>
        <w:gridCol w:w="1417"/>
        <w:gridCol w:w="1559"/>
        <w:gridCol w:w="1540"/>
      </w:tblGrid>
      <w:tr w:rsidR="00332284" w:rsidTr="000B2167">
        <w:trPr>
          <w:trHeight w:val="300"/>
        </w:trPr>
        <w:tc>
          <w:tcPr>
            <w:tcW w:w="10627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2284" w:rsidRDefault="00332284" w:rsidP="0033228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>Таблица 1</w:t>
            </w:r>
          </w:p>
          <w:p w:rsidR="00332284" w:rsidRDefault="00332284" w:rsidP="0033228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Информация об аренде 1га земель с/х назначения на территории                                           Лискинского муниципального района</w:t>
            </w:r>
          </w:p>
          <w:p w:rsidR="00332284" w:rsidRDefault="00332284">
            <w:pPr>
              <w:rPr>
                <w:b/>
                <w:bCs/>
                <w:color w:val="000000"/>
                <w:sz w:val="26"/>
                <w:szCs w:val="26"/>
              </w:rPr>
            </w:pPr>
          </w:p>
          <w:p w:rsidR="00332284" w:rsidRDefault="00332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B2167" w:rsidTr="000B2167">
        <w:trPr>
          <w:trHeight w:val="1155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67" w:rsidRDefault="000B21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67" w:rsidRDefault="000B21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сельского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67" w:rsidRDefault="000B2167" w:rsidP="005B5B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аренда за 1га, руб. (201</w:t>
            </w:r>
            <w:r w:rsidR="005B5B32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>г.)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167" w:rsidRDefault="000B2167" w:rsidP="005B5B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аренда за 1га, руб. (201</w:t>
            </w:r>
            <w:r w:rsidR="005B5B32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>г.)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67" w:rsidRDefault="000B2167" w:rsidP="005B5B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аренда за 1га, руб. (20</w:t>
            </w:r>
            <w:r w:rsidR="005B5B32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г.)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67" w:rsidRDefault="000B2167" w:rsidP="005B5B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аренда за 1га, руб. (202</w:t>
            </w:r>
            <w:r w:rsidR="005B5B32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г.)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67" w:rsidRDefault="000B2167" w:rsidP="005B5B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Динамика (202</w:t>
            </w:r>
            <w:r w:rsidR="005B5B32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г. к 20</w:t>
            </w:r>
            <w:r w:rsidR="005B5B32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г.), %</w:t>
            </w:r>
          </w:p>
        </w:tc>
      </w:tr>
      <w:tr w:rsidR="005B5B32" w:rsidTr="005B5B32">
        <w:trPr>
          <w:trHeight w:val="33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32" w:rsidRDefault="005B5B32" w:rsidP="005B5B32">
            <w:pPr>
              <w:rPr>
                <w:color w:val="000000"/>
              </w:rPr>
            </w:pPr>
            <w:r>
              <w:rPr>
                <w:color w:val="000000"/>
              </w:rPr>
              <w:t>Лискинский район (средняя), в т.ч.: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32" w:rsidRDefault="005B5B32" w:rsidP="005B5B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554,33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B32" w:rsidRDefault="005B5B32" w:rsidP="005B5B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749,84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106,85</w:t>
            </w:r>
          </w:p>
        </w:tc>
      </w:tr>
      <w:tr w:rsidR="00B5080A" w:rsidTr="009A2399">
        <w:trPr>
          <w:trHeight w:val="33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0A" w:rsidRDefault="00B5080A" w:rsidP="00B508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0A" w:rsidRDefault="00B5080A" w:rsidP="00B5080A">
            <w:pPr>
              <w:rPr>
                <w:color w:val="000000"/>
              </w:rPr>
            </w:pPr>
            <w:r>
              <w:rPr>
                <w:color w:val="000000"/>
              </w:rPr>
              <w:t>Давыдовское г/п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0A" w:rsidRDefault="00B5080A" w:rsidP="00B508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0A" w:rsidRDefault="00B5080A" w:rsidP="00B508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80A" w:rsidRDefault="00B5080A" w:rsidP="00B508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80A" w:rsidRDefault="00B5080A" w:rsidP="00B508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861,78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80A" w:rsidRDefault="00B5080A" w:rsidP="00B508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106,0</w:t>
            </w:r>
          </w:p>
        </w:tc>
      </w:tr>
      <w:tr w:rsidR="005B5B32" w:rsidTr="005B5B32">
        <w:trPr>
          <w:trHeight w:val="33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32" w:rsidRDefault="00B5080A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32" w:rsidRDefault="005B5B32" w:rsidP="005B5B32">
            <w:pPr>
              <w:rPr>
                <w:color w:val="000000"/>
              </w:rPr>
            </w:pPr>
            <w:r>
              <w:rPr>
                <w:color w:val="000000"/>
              </w:rPr>
              <w:t>Бодеевское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512,40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623,42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105,95</w:t>
            </w:r>
          </w:p>
        </w:tc>
      </w:tr>
      <w:tr w:rsidR="005B5B32" w:rsidTr="005B5B32">
        <w:trPr>
          <w:trHeight w:val="33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32" w:rsidRDefault="00B5080A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32" w:rsidRDefault="005B5B32" w:rsidP="005B5B32">
            <w:pPr>
              <w:rPr>
                <w:color w:val="000000"/>
              </w:rPr>
            </w:pPr>
            <w:r>
              <w:rPr>
                <w:color w:val="000000"/>
              </w:rPr>
              <w:t>Высокинское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B5B32" w:rsidTr="009A2399">
        <w:trPr>
          <w:trHeight w:val="33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32" w:rsidRDefault="00B5080A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32" w:rsidRDefault="005B5B32" w:rsidP="005B5B32">
            <w:pPr>
              <w:rPr>
                <w:color w:val="000000"/>
              </w:rPr>
            </w:pPr>
            <w:r>
              <w:rPr>
                <w:color w:val="000000"/>
              </w:rPr>
              <w:t>Дракинское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846,30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1 035,1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1 097,10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105,99</w:t>
            </w:r>
          </w:p>
        </w:tc>
      </w:tr>
      <w:tr w:rsidR="005B5B32" w:rsidTr="009A2399">
        <w:trPr>
          <w:trHeight w:val="33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32" w:rsidRDefault="00B5080A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32" w:rsidRDefault="005B5B32" w:rsidP="005B5B32">
            <w:pPr>
              <w:rPr>
                <w:color w:val="000000"/>
              </w:rPr>
            </w:pPr>
            <w:r>
              <w:rPr>
                <w:color w:val="000000"/>
              </w:rPr>
              <w:t>Залуженское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674,16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106,00</w:t>
            </w:r>
          </w:p>
        </w:tc>
      </w:tr>
      <w:tr w:rsidR="005B5B32" w:rsidTr="009A2399">
        <w:trPr>
          <w:trHeight w:val="33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32" w:rsidRDefault="00B5080A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32" w:rsidRDefault="005B5B32" w:rsidP="005B5B32">
            <w:pPr>
              <w:rPr>
                <w:color w:val="000000"/>
              </w:rPr>
            </w:pPr>
            <w:r>
              <w:rPr>
                <w:color w:val="000000"/>
              </w:rPr>
              <w:t>Ковалевское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583,05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655,08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105,99</w:t>
            </w:r>
          </w:p>
        </w:tc>
      </w:tr>
      <w:tr w:rsidR="005B5B32" w:rsidTr="005B5B32">
        <w:trPr>
          <w:trHeight w:val="33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32" w:rsidRDefault="00B5080A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32" w:rsidRDefault="005B5B32" w:rsidP="005B5B32">
            <w:pPr>
              <w:rPr>
                <w:color w:val="000000"/>
              </w:rPr>
            </w:pPr>
            <w:r>
              <w:rPr>
                <w:color w:val="000000"/>
              </w:rPr>
              <w:t>Коломыцевское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367,92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120,00</w:t>
            </w:r>
          </w:p>
        </w:tc>
      </w:tr>
      <w:tr w:rsidR="005B5B32" w:rsidTr="009A2399">
        <w:trPr>
          <w:trHeight w:val="33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32" w:rsidRDefault="00B5080A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32" w:rsidRDefault="005B5B32" w:rsidP="005B5B32">
            <w:pPr>
              <w:rPr>
                <w:color w:val="000000"/>
              </w:rPr>
            </w:pPr>
            <w:r>
              <w:rPr>
                <w:color w:val="000000"/>
              </w:rPr>
              <w:t>Копанищенское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406,06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B5B32" w:rsidTr="009A2399">
        <w:trPr>
          <w:trHeight w:val="33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32" w:rsidRDefault="00B5080A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32" w:rsidRDefault="005B5B32" w:rsidP="005B5B32">
            <w:pPr>
              <w:rPr>
                <w:color w:val="000000"/>
              </w:rPr>
            </w:pPr>
            <w:r>
              <w:rPr>
                <w:color w:val="000000"/>
              </w:rPr>
              <w:t>Краснознаменское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377,15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452,20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106,60</w:t>
            </w:r>
          </w:p>
        </w:tc>
      </w:tr>
      <w:tr w:rsidR="005B5B32" w:rsidTr="009A2399">
        <w:trPr>
          <w:trHeight w:val="33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32" w:rsidRDefault="00B5080A" w:rsidP="00B508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32" w:rsidRDefault="005B5B32" w:rsidP="005B5B32">
            <w:pPr>
              <w:rPr>
                <w:color w:val="000000"/>
              </w:rPr>
            </w:pPr>
            <w:r>
              <w:rPr>
                <w:color w:val="000000"/>
              </w:rPr>
              <w:t>Нижнеикорецкое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488,40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625,40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106,00</w:t>
            </w:r>
          </w:p>
        </w:tc>
      </w:tr>
      <w:tr w:rsidR="005B5B32" w:rsidTr="009A2399">
        <w:trPr>
          <w:trHeight w:val="33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32" w:rsidRDefault="00B5080A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32" w:rsidRDefault="005B5B32" w:rsidP="005B5B32">
            <w:pPr>
              <w:rPr>
                <w:color w:val="000000"/>
              </w:rPr>
            </w:pPr>
            <w:r>
              <w:rPr>
                <w:color w:val="000000"/>
              </w:rPr>
              <w:t>Петровское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651,93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787,68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106,00</w:t>
            </w:r>
          </w:p>
        </w:tc>
      </w:tr>
      <w:tr w:rsidR="005B5B32" w:rsidTr="005B5B32">
        <w:trPr>
          <w:trHeight w:val="33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32" w:rsidRDefault="00B5080A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32" w:rsidRDefault="005B5B32" w:rsidP="005B5B32">
            <w:pPr>
              <w:rPr>
                <w:color w:val="000000"/>
              </w:rPr>
            </w:pPr>
            <w:r>
              <w:rPr>
                <w:color w:val="000000"/>
              </w:rPr>
              <w:t>Петропавловское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422,36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499,20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105,95</w:t>
            </w:r>
          </w:p>
        </w:tc>
      </w:tr>
      <w:tr w:rsidR="005B5B32" w:rsidTr="009A2399">
        <w:trPr>
          <w:trHeight w:val="33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32" w:rsidRDefault="00B5080A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32" w:rsidRDefault="005B5B32" w:rsidP="005B5B32">
            <w:pPr>
              <w:rPr>
                <w:color w:val="000000"/>
              </w:rPr>
            </w:pPr>
            <w:r>
              <w:rPr>
                <w:color w:val="000000"/>
              </w:rPr>
              <w:t>Почепское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726,42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106,00</w:t>
            </w:r>
          </w:p>
        </w:tc>
      </w:tr>
      <w:tr w:rsidR="005B5B32" w:rsidTr="009A2399">
        <w:trPr>
          <w:trHeight w:val="33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32" w:rsidRDefault="00B5080A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32" w:rsidRDefault="005B5B32" w:rsidP="005B5B32">
            <w:pPr>
              <w:rPr>
                <w:color w:val="000000"/>
              </w:rPr>
            </w:pPr>
            <w:r>
              <w:rPr>
                <w:color w:val="000000"/>
              </w:rPr>
              <w:t>Селявинское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453,02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B5B32" w:rsidTr="009A2399">
        <w:trPr>
          <w:trHeight w:val="315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32" w:rsidRDefault="00B5080A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32" w:rsidRDefault="005B5B32" w:rsidP="005B5B32">
            <w:pPr>
              <w:rPr>
                <w:color w:val="000000"/>
              </w:rPr>
            </w:pPr>
            <w:r>
              <w:rPr>
                <w:color w:val="000000"/>
              </w:rPr>
              <w:t>Среднеикорецкое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668,80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1 024,70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106,00</w:t>
            </w:r>
          </w:p>
        </w:tc>
      </w:tr>
      <w:tr w:rsidR="005B5B32" w:rsidTr="009A2399">
        <w:trPr>
          <w:trHeight w:val="315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32" w:rsidRDefault="00B5080A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32" w:rsidRDefault="005B5B32" w:rsidP="005B5B32">
            <w:pPr>
              <w:rPr>
                <w:color w:val="000000"/>
              </w:rPr>
            </w:pPr>
            <w:r>
              <w:rPr>
                <w:color w:val="000000"/>
              </w:rPr>
              <w:t>Старохворостанское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439,35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561,80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106,00</w:t>
            </w:r>
          </w:p>
        </w:tc>
      </w:tr>
      <w:tr w:rsidR="005B5B32" w:rsidTr="009A2399">
        <w:trPr>
          <w:trHeight w:val="315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32" w:rsidRDefault="00B5080A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32" w:rsidRDefault="005B5B32" w:rsidP="005B5B32">
            <w:pPr>
              <w:rPr>
                <w:color w:val="000000"/>
              </w:rPr>
            </w:pPr>
            <w:r>
              <w:rPr>
                <w:color w:val="000000"/>
              </w:rPr>
              <w:t>Степнянское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419,12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106,71</w:t>
            </w:r>
          </w:p>
        </w:tc>
      </w:tr>
      <w:tr w:rsidR="005B5B32" w:rsidTr="009A2399">
        <w:trPr>
          <w:trHeight w:val="315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32" w:rsidRDefault="00B5080A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32" w:rsidRDefault="005B5B32" w:rsidP="005B5B32">
            <w:pPr>
              <w:rPr>
                <w:color w:val="000000"/>
              </w:rPr>
            </w:pPr>
            <w:r>
              <w:rPr>
                <w:color w:val="000000"/>
              </w:rPr>
              <w:t>Сторожевское 2-е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1 026,00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1 094,4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1 231,20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106,13</w:t>
            </w:r>
          </w:p>
        </w:tc>
      </w:tr>
      <w:tr w:rsidR="005B5B32" w:rsidTr="009A2399">
        <w:trPr>
          <w:trHeight w:val="315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32" w:rsidRDefault="00B5080A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32" w:rsidRDefault="005B5B32" w:rsidP="005B5B32">
            <w:pPr>
              <w:rPr>
                <w:color w:val="000000"/>
              </w:rPr>
            </w:pPr>
            <w:r>
              <w:rPr>
                <w:color w:val="000000"/>
              </w:rPr>
              <w:t>Тресоруковское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934,80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1 123,9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1 201,64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106,92</w:t>
            </w:r>
          </w:p>
        </w:tc>
      </w:tr>
      <w:tr w:rsidR="005B5B32" w:rsidTr="005B5B32">
        <w:trPr>
          <w:trHeight w:val="315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32" w:rsidRDefault="00B5080A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32" w:rsidRDefault="005B5B32" w:rsidP="005B5B32">
            <w:pPr>
              <w:rPr>
                <w:color w:val="000000"/>
              </w:rPr>
            </w:pPr>
            <w:r>
              <w:rPr>
                <w:color w:val="000000"/>
              </w:rPr>
              <w:t>Троицкое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105,99</w:t>
            </w:r>
          </w:p>
        </w:tc>
      </w:tr>
      <w:tr w:rsidR="005B5B32" w:rsidTr="009A2399">
        <w:trPr>
          <w:trHeight w:val="315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32" w:rsidRDefault="00B5080A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32" w:rsidRDefault="005B5B32" w:rsidP="005B5B32">
            <w:pPr>
              <w:rPr>
                <w:color w:val="000000"/>
              </w:rPr>
            </w:pPr>
            <w:r>
              <w:rPr>
                <w:color w:val="000000"/>
              </w:rPr>
              <w:t>Щучинское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436,70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B32" w:rsidRDefault="005B5B32" w:rsidP="005B5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32" w:rsidRDefault="005B5B32" w:rsidP="005B5B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332284" w:rsidTr="000B2167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284" w:rsidRDefault="00332284">
            <w:pPr>
              <w:jc w:val="center"/>
              <w:rPr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284" w:rsidRDefault="00332284">
            <w:pPr>
              <w:jc w:val="center"/>
              <w:rPr>
                <w:color w:val="000000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284" w:rsidRDefault="00332284">
            <w:pPr>
              <w:rPr>
                <w:color w:val="000000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284" w:rsidRDefault="0033228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284" w:rsidRDefault="0033228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284" w:rsidRDefault="00332284">
            <w:pPr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284" w:rsidRDefault="00332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2284" w:rsidTr="000B2167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2284" w:rsidRDefault="00332284">
            <w:pPr>
              <w:jc w:val="center"/>
              <w:rPr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2284" w:rsidRDefault="00332284">
            <w:pPr>
              <w:jc w:val="center"/>
              <w:rPr>
                <w:color w:val="000000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2284" w:rsidRDefault="00332284">
            <w:pPr>
              <w:rPr>
                <w:color w:val="000000"/>
              </w:rPr>
            </w:pPr>
            <w:r>
              <w:rPr>
                <w:color w:val="000000"/>
              </w:rPr>
              <w:t>СПРАВОЧНО: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2284" w:rsidRDefault="0033228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2284" w:rsidRDefault="0033228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2284" w:rsidRDefault="00332284">
            <w:pPr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2284" w:rsidRDefault="00332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71C3F" w:rsidTr="00971C3F">
        <w:trPr>
          <w:trHeight w:val="315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3F" w:rsidRDefault="00971C3F" w:rsidP="00971C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3F" w:rsidRDefault="00971C3F" w:rsidP="00971C3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Острогожский район (средняя)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3F" w:rsidRDefault="00971C3F" w:rsidP="00971C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630.50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C3F" w:rsidRDefault="00971C3F" w:rsidP="00971C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693,6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3F" w:rsidRDefault="00971C3F" w:rsidP="00971C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749,32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3F" w:rsidRDefault="00971C3F" w:rsidP="00971C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824,25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3F" w:rsidRDefault="00971C3F" w:rsidP="00971C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</w:tr>
      <w:tr w:rsidR="00971C3F" w:rsidTr="00971C3F">
        <w:trPr>
          <w:trHeight w:val="315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3F" w:rsidRDefault="00971C3F" w:rsidP="00971C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3F" w:rsidRDefault="00971C3F" w:rsidP="00971C3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Аннинский район (средняя)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3F" w:rsidRDefault="00971C3F" w:rsidP="00971C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1 525,70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C3F" w:rsidRDefault="00971C3F" w:rsidP="00971C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1525,70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3F" w:rsidRDefault="00971C3F" w:rsidP="00971C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1 525,70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3F" w:rsidRDefault="00971C3F" w:rsidP="00971C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1 525,70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3F" w:rsidRDefault="00971C3F" w:rsidP="00971C3F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971C3F" w:rsidTr="00971C3F">
        <w:trPr>
          <w:trHeight w:val="315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3F" w:rsidRDefault="00971C3F" w:rsidP="00971C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3F" w:rsidRDefault="00971C3F" w:rsidP="00971C3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Бобровский район (средняя)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3F" w:rsidRDefault="00971C3F" w:rsidP="00971C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1 012,80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C3F" w:rsidRDefault="00971C3F" w:rsidP="00971C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1152,06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3F" w:rsidRDefault="00971C3F" w:rsidP="00971C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1 152,06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3F" w:rsidRDefault="00971C3F" w:rsidP="00971C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1 152,06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3F" w:rsidRDefault="00971C3F" w:rsidP="00971C3F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971C3F" w:rsidTr="00971C3F">
        <w:trPr>
          <w:trHeight w:val="315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3F" w:rsidRDefault="00971C3F" w:rsidP="00971C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3F" w:rsidRDefault="00971C3F" w:rsidP="00971C3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Каширский район (средняя)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3F" w:rsidRDefault="00971C3F" w:rsidP="00971C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648,00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C3F" w:rsidRDefault="00971C3F" w:rsidP="00971C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648,00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3F" w:rsidRDefault="00971C3F" w:rsidP="00971C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648,00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3F" w:rsidRDefault="00971C3F" w:rsidP="00971C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648,00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3F" w:rsidRDefault="00971C3F" w:rsidP="00971C3F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971C3F" w:rsidTr="00971C3F">
        <w:trPr>
          <w:trHeight w:val="315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3F" w:rsidRDefault="00971C3F" w:rsidP="00971C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3F" w:rsidRDefault="00971C3F" w:rsidP="00971C3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Каменский район (средняя)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3F" w:rsidRDefault="00971C3F" w:rsidP="00971C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604,17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C3F" w:rsidRDefault="00971C3F" w:rsidP="00971C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604,17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3F" w:rsidRDefault="008128B4" w:rsidP="00971C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693,0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3F" w:rsidRDefault="00971C3F" w:rsidP="008128B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</w:t>
            </w:r>
            <w:r w:rsidR="008128B4">
              <w:rPr>
                <w:i/>
                <w:iCs/>
                <w:color w:val="000000"/>
              </w:rPr>
              <w:t>93,0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3F" w:rsidRDefault="00971C3F" w:rsidP="00971C3F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971C3F" w:rsidTr="00971C3F">
        <w:trPr>
          <w:trHeight w:val="315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3F" w:rsidRDefault="00971C3F" w:rsidP="00971C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3F" w:rsidRDefault="00971C3F" w:rsidP="00971C3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Павловский район (средняя)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3F" w:rsidRDefault="00971C3F" w:rsidP="00971C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1 277,88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C3F" w:rsidRDefault="00971C3F" w:rsidP="00971C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1277,88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3F" w:rsidRDefault="00971C3F" w:rsidP="00971C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1 277,88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3F" w:rsidRDefault="00971C3F" w:rsidP="00971C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1 277,88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3F" w:rsidRDefault="00971C3F" w:rsidP="00971C3F">
            <w:pPr>
              <w:jc w:val="center"/>
              <w:rPr>
                <w:i/>
                <w:iCs/>
                <w:color w:val="000000"/>
              </w:rPr>
            </w:pPr>
          </w:p>
        </w:tc>
      </w:tr>
    </w:tbl>
    <w:p w:rsidR="00332284" w:rsidRDefault="00332284" w:rsidP="00B07405">
      <w:pPr>
        <w:pStyle w:val="a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332284" w:rsidSect="00332284">
          <w:pgSz w:w="11906" w:h="16838"/>
          <w:pgMar w:top="1134" w:right="1701" w:bottom="1134" w:left="680" w:header="709" w:footer="709" w:gutter="0"/>
          <w:cols w:space="708"/>
          <w:titlePg/>
          <w:docGrid w:linePitch="360"/>
        </w:sectPr>
      </w:pPr>
    </w:p>
    <w:p w:rsidR="00CC3B4F" w:rsidRDefault="00CC3B4F" w:rsidP="00971C3F">
      <w:pPr>
        <w:pStyle w:val="ae"/>
        <w:spacing w:line="360" w:lineRule="auto"/>
        <w:ind w:firstLine="708"/>
        <w:jc w:val="both"/>
        <w:rPr>
          <w:b w:val="0"/>
          <w:bCs w:val="0"/>
          <w:szCs w:val="28"/>
        </w:rPr>
      </w:pPr>
      <w:r w:rsidRPr="00CC3B4F">
        <w:rPr>
          <w:b w:val="0"/>
          <w:bCs w:val="0"/>
          <w:szCs w:val="28"/>
        </w:rPr>
        <w:lastRenderedPageBreak/>
        <w:t>Лискинский район находится в центре Воронежской области и граничит с Каширским, Бобровским, Павловским, Каменским, Острогожским районами.</w:t>
      </w:r>
      <w:r>
        <w:rPr>
          <w:b w:val="0"/>
          <w:bCs w:val="0"/>
          <w:szCs w:val="28"/>
        </w:rPr>
        <w:t xml:space="preserve"> </w:t>
      </w:r>
      <w:r w:rsidRPr="00CC3B4F">
        <w:rPr>
          <w:b w:val="0"/>
          <w:bCs w:val="0"/>
          <w:szCs w:val="28"/>
        </w:rPr>
        <w:t xml:space="preserve">Административный центр района - город Лиски, который расположен на расстоянии </w:t>
      </w:r>
      <w:smartTag w:uri="urn:schemas-microsoft-com:office:smarttags" w:element="metricconverter">
        <w:smartTagPr>
          <w:attr w:name="ProductID" w:val="100 км"/>
        </w:smartTagPr>
        <w:r w:rsidRPr="00CC3B4F">
          <w:rPr>
            <w:b w:val="0"/>
            <w:bCs w:val="0"/>
            <w:szCs w:val="28"/>
          </w:rPr>
          <w:t>100 км</w:t>
        </w:r>
      </w:smartTag>
      <w:r w:rsidRPr="00CC3B4F">
        <w:rPr>
          <w:b w:val="0"/>
          <w:bCs w:val="0"/>
          <w:szCs w:val="28"/>
        </w:rPr>
        <w:t>. от областного центра города Воронеж. В состав Лискинского района входят 76 населенных пунктов, на базе которых образовано 21 сельское и 2 городских поселения.</w:t>
      </w:r>
    </w:p>
    <w:p w:rsidR="00971C3F" w:rsidRDefault="00971C3F" w:rsidP="008128B4">
      <w:pPr>
        <w:pStyle w:val="af0"/>
        <w:spacing w:line="360" w:lineRule="auto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Территория Лискинского района - 2036 кв.км. (3,9% территории области), </w:t>
      </w:r>
      <w:r w:rsidRPr="00D84471">
        <w:rPr>
          <w:b w:val="0"/>
          <w:bCs w:val="0"/>
        </w:rPr>
        <w:t>численн</w:t>
      </w:r>
      <w:r>
        <w:rPr>
          <w:b w:val="0"/>
          <w:bCs w:val="0"/>
        </w:rPr>
        <w:t>ость населения на 1.01.2020</w:t>
      </w:r>
      <w:r w:rsidRPr="00D84471">
        <w:rPr>
          <w:b w:val="0"/>
          <w:bCs w:val="0"/>
        </w:rPr>
        <w:t xml:space="preserve"> года –  </w:t>
      </w:r>
      <w:r>
        <w:rPr>
          <w:b w:val="0"/>
          <w:bCs w:val="0"/>
        </w:rPr>
        <w:t>97,6</w:t>
      </w:r>
      <w:r w:rsidRPr="00D84471">
        <w:rPr>
          <w:b w:val="0"/>
          <w:bCs w:val="0"/>
        </w:rPr>
        <w:t xml:space="preserve"> тыс. человек.</w:t>
      </w:r>
    </w:p>
    <w:p w:rsidR="00B07405" w:rsidRPr="00F3652E" w:rsidRDefault="008128B4" w:rsidP="00F3652E">
      <w:pPr>
        <w:pStyle w:val="ae"/>
        <w:spacing w:line="360" w:lineRule="auto"/>
        <w:ind w:firstLine="708"/>
        <w:jc w:val="both"/>
        <w:rPr>
          <w:b w:val="0"/>
          <w:bCs w:val="0"/>
          <w:szCs w:val="28"/>
        </w:rPr>
      </w:pPr>
      <w:r w:rsidRPr="00F3652E">
        <w:rPr>
          <w:b w:val="0"/>
          <w:bCs w:val="0"/>
        </w:rPr>
        <w:t>Р</w:t>
      </w:r>
      <w:r w:rsidR="00971C3F" w:rsidRPr="00F3652E">
        <w:rPr>
          <w:b w:val="0"/>
          <w:bCs w:val="0"/>
        </w:rPr>
        <w:t>айон относится к аграрно-индустриальным.</w:t>
      </w:r>
      <w:r w:rsidR="00B07405" w:rsidRPr="00F3652E">
        <w:rPr>
          <w:b w:val="0"/>
          <w:szCs w:val="28"/>
        </w:rPr>
        <w:t xml:space="preserve"> </w:t>
      </w:r>
    </w:p>
    <w:p w:rsidR="001A1359" w:rsidRDefault="00B07405" w:rsidP="00F3652E">
      <w:pPr>
        <w:pStyle w:val="af3"/>
        <w:spacing w:line="360" w:lineRule="auto"/>
        <w:ind w:firstLine="708"/>
        <w:jc w:val="both"/>
        <w:rPr>
          <w:b w:val="0"/>
          <w:szCs w:val="28"/>
        </w:rPr>
      </w:pPr>
      <w:r w:rsidRPr="00F3652E">
        <w:rPr>
          <w:b w:val="0"/>
          <w:szCs w:val="28"/>
        </w:rPr>
        <w:t xml:space="preserve">Основными стратегическими направлениями развития Лискинского муниципального района являются развитие промышленности и сельского хозяйства в целях расширения налогооблагаемой базы района и увеличения финансовых возможностей для дальнейшего развития социальной сферы района, повышения уровня и качества жизни населения. Лискинский район имеет развитую инфраструктуру, создающую благоприятные условия для экономического развития и сотрудничества. </w:t>
      </w:r>
    </w:p>
    <w:p w:rsidR="00F3652E" w:rsidRPr="00F3652E" w:rsidRDefault="00F3652E" w:rsidP="00F3652E">
      <w:pPr>
        <w:pStyle w:val="af3"/>
        <w:spacing w:line="360" w:lineRule="auto"/>
        <w:ind w:firstLine="708"/>
        <w:jc w:val="both"/>
        <w:rPr>
          <w:b w:val="0"/>
          <w:bCs w:val="0"/>
        </w:rPr>
      </w:pPr>
      <w:r w:rsidRPr="00F3652E">
        <w:rPr>
          <w:b w:val="0"/>
          <w:bCs w:val="0"/>
        </w:rPr>
        <w:t>В состав Лискинского района входят 76 населенных пунктов, на базе которых образовано 21 сельское и 2 городских поселения.</w:t>
      </w:r>
    </w:p>
    <w:p w:rsidR="00B07405" w:rsidRDefault="00B07405" w:rsidP="00F3652E">
      <w:pPr>
        <w:pStyle w:val="a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52E">
        <w:rPr>
          <w:rFonts w:ascii="Times New Roman" w:hAnsi="Times New Roman"/>
          <w:sz w:val="28"/>
          <w:szCs w:val="28"/>
        </w:rPr>
        <w:t>В районе представлены практически все виды экономической деятельности – промышленность, строительство, сельское хозяйство,</w:t>
      </w:r>
      <w:r>
        <w:rPr>
          <w:rFonts w:ascii="Times New Roman" w:hAnsi="Times New Roman"/>
          <w:sz w:val="28"/>
          <w:szCs w:val="28"/>
        </w:rPr>
        <w:t xml:space="preserve"> транспорт, связь, торговля, образование, культура, здравоохранение и другие.</w:t>
      </w:r>
    </w:p>
    <w:p w:rsidR="00B07405" w:rsidRDefault="00B07405" w:rsidP="00B07405">
      <w:pPr>
        <w:pStyle w:val="a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Железнодорожный узел Лиски – один из крупнейших в России, расположен на участке Юго-Восточной железной дороги, имеющей магистральные линии на все направления: север, юг, запад, восток. Через территорию Лискинского района проходит автомобильная трасса Москва – Новороссийск.</w:t>
      </w:r>
    </w:p>
    <w:p w:rsidR="00AC7A47" w:rsidRDefault="00B07405" w:rsidP="00B0740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A2768">
        <w:rPr>
          <w:sz w:val="28"/>
          <w:szCs w:val="28"/>
        </w:rPr>
        <w:t xml:space="preserve">К преимуществам развития промышленных производств района можно отнести такие характеристики, как высокая обеспеченность базовыми инфраструктурами: наличие железной дороги и автомагистрали федерального </w:t>
      </w:r>
      <w:r w:rsidRPr="00BA2768">
        <w:rPr>
          <w:sz w:val="28"/>
          <w:szCs w:val="28"/>
        </w:rPr>
        <w:lastRenderedPageBreak/>
        <w:t>значения, сетями по передаче и распределению электро- и теплоэнергии, воды, полная газификация района, наличие нерудных полезных ископаемых (песок, мел, глина, минеральные воды) и обеспеченность трудовыми ресурсами. В районе имеются благоприятные условия для сельскохозяйственного производства и организации переработки сельхозпродукции. К преимуществам развития сельского хозяйства района относится полная газификация района, обеспеченность собственными трудовыми ресурсами и концентрация земель сельскохозяйственного назначения в крупных сельскохозяйственных предприятиях.</w:t>
      </w:r>
      <w:r w:rsidRPr="00BA2768">
        <w:rPr>
          <w:b/>
          <w:sz w:val="28"/>
          <w:szCs w:val="28"/>
        </w:rPr>
        <w:t xml:space="preserve"> </w:t>
      </w:r>
    </w:p>
    <w:p w:rsidR="00900FFE" w:rsidRDefault="00AC7A47" w:rsidP="00900F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видом деятельности в районе является сельское хозяйство. Общая площадь сельскохозяйственных угодий составляет 147,4 тыс.</w:t>
      </w:r>
      <w:r w:rsidR="006B30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га. </w:t>
      </w:r>
    </w:p>
    <w:p w:rsidR="006B3052" w:rsidRPr="00AD5CEE" w:rsidRDefault="006B3052" w:rsidP="006B3052">
      <w:pPr>
        <w:spacing w:line="360" w:lineRule="auto"/>
        <w:ind w:firstLine="708"/>
        <w:jc w:val="both"/>
        <w:rPr>
          <w:sz w:val="28"/>
          <w:szCs w:val="28"/>
        </w:rPr>
      </w:pPr>
      <w:r w:rsidRPr="00AD5CEE">
        <w:rPr>
          <w:sz w:val="28"/>
          <w:szCs w:val="28"/>
        </w:rPr>
        <w:t xml:space="preserve">Сельхозпроизводством в Лискинском районе занимаются 8 крупных сельскохозяйственных предприятий. </w:t>
      </w:r>
    </w:p>
    <w:p w:rsidR="006B3052" w:rsidRPr="00AD5CEE" w:rsidRDefault="006B3052" w:rsidP="006B3052">
      <w:pPr>
        <w:spacing w:line="360" w:lineRule="auto"/>
        <w:ind w:firstLine="708"/>
        <w:jc w:val="both"/>
        <w:rPr>
          <w:sz w:val="28"/>
          <w:szCs w:val="28"/>
        </w:rPr>
      </w:pPr>
      <w:r w:rsidRPr="00AD5CEE">
        <w:rPr>
          <w:sz w:val="28"/>
          <w:szCs w:val="28"/>
        </w:rPr>
        <w:t>В развитии отрасли животноводства за январь-сентябрь 2020 года наблюдается увеличение поголовья коров на 3,6%, уменьшение поголовья свиней на 28,7% и уменьшение поголовья птицы на 16% по сравнению с 9 месяцами 2019 года.  Сельскохозяйственными предприятиями произведено 174,7 тыс. тонн молока (111,3</w:t>
      </w:r>
      <w:r>
        <w:rPr>
          <w:sz w:val="28"/>
          <w:szCs w:val="28"/>
        </w:rPr>
        <w:t xml:space="preserve">% </w:t>
      </w:r>
      <w:r w:rsidRPr="00AD5CEE">
        <w:rPr>
          <w:sz w:val="28"/>
          <w:szCs w:val="28"/>
        </w:rPr>
        <w:t>к 9 месяцам 2019 года), реализовано на убой скота и птицы (в живой массе) – 84,1 тыс. тонн (99,9% к 9 месяцам 2019 года), произведено куриных яиц – 68,8 млн. шт. (101,8% к 9 месяцам 2019 года).</w:t>
      </w:r>
    </w:p>
    <w:p w:rsidR="006B3052" w:rsidRDefault="006B3052" w:rsidP="006B3052">
      <w:pPr>
        <w:spacing w:line="360" w:lineRule="auto"/>
        <w:ind w:firstLine="708"/>
        <w:jc w:val="both"/>
        <w:rPr>
          <w:sz w:val="28"/>
          <w:szCs w:val="28"/>
        </w:rPr>
      </w:pPr>
      <w:r w:rsidRPr="00AD5CEE">
        <w:rPr>
          <w:sz w:val="28"/>
          <w:szCs w:val="28"/>
        </w:rPr>
        <w:t xml:space="preserve">   В развитии отрасли растениеводства производство сахарной свеклы составило 58,0 тыс.</w:t>
      </w:r>
      <w:r>
        <w:rPr>
          <w:sz w:val="28"/>
          <w:szCs w:val="28"/>
        </w:rPr>
        <w:t xml:space="preserve"> </w:t>
      </w:r>
      <w:r w:rsidRPr="00AD5CEE">
        <w:rPr>
          <w:sz w:val="28"/>
          <w:szCs w:val="28"/>
        </w:rPr>
        <w:t>тонн (33,4% к уровню 2019 года), урожайность сахарной свеклы 199 ц/га. Производство подсолнечника составило 11,8 тыс.</w:t>
      </w:r>
      <w:r>
        <w:rPr>
          <w:sz w:val="28"/>
          <w:szCs w:val="28"/>
        </w:rPr>
        <w:t xml:space="preserve"> </w:t>
      </w:r>
      <w:r w:rsidRPr="00AD5CEE">
        <w:rPr>
          <w:sz w:val="28"/>
          <w:szCs w:val="28"/>
        </w:rPr>
        <w:t>тонн (34,2% к уровню 2019 года), урожайность подсолнечника 17,9 ц/га</w:t>
      </w:r>
    </w:p>
    <w:p w:rsidR="00AC7A47" w:rsidRDefault="00AC7A47" w:rsidP="00AC7A47">
      <w:pPr>
        <w:spacing w:line="360" w:lineRule="auto"/>
        <w:ind w:firstLine="709"/>
        <w:jc w:val="both"/>
        <w:rPr>
          <w:sz w:val="28"/>
          <w:szCs w:val="28"/>
        </w:rPr>
      </w:pPr>
      <w:r w:rsidRPr="00977912">
        <w:rPr>
          <w:sz w:val="28"/>
          <w:szCs w:val="28"/>
        </w:rPr>
        <w:t xml:space="preserve">Сравнительный анализ арендных ставок за земельные участки </w:t>
      </w:r>
      <w:r w:rsidR="005B5539" w:rsidRPr="00977912">
        <w:rPr>
          <w:sz w:val="28"/>
          <w:szCs w:val="28"/>
        </w:rPr>
        <w:t>«</w:t>
      </w:r>
      <w:r w:rsidRPr="00977912">
        <w:rPr>
          <w:sz w:val="28"/>
          <w:szCs w:val="28"/>
        </w:rPr>
        <w:t>земель сельскохозяйственного назначения» с видом разрешенного использования 3.1.-3.4 «пашни, сенокосы, пастбища, залежи»</w:t>
      </w:r>
    </w:p>
    <w:p w:rsidR="00984B31" w:rsidRPr="00977912" w:rsidRDefault="00984B31" w:rsidP="00AC7A47">
      <w:pPr>
        <w:spacing w:line="360" w:lineRule="auto"/>
        <w:ind w:firstLine="709"/>
        <w:jc w:val="both"/>
        <w:rPr>
          <w:sz w:val="28"/>
          <w:szCs w:val="28"/>
        </w:rPr>
      </w:pPr>
    </w:p>
    <w:p w:rsidR="00AC7A47" w:rsidRPr="00977912" w:rsidRDefault="00977912" w:rsidP="00977912">
      <w:pPr>
        <w:ind w:firstLine="709"/>
        <w:jc w:val="right"/>
        <w:rPr>
          <w:sz w:val="28"/>
          <w:szCs w:val="28"/>
        </w:rPr>
      </w:pPr>
      <w:r w:rsidRPr="00977912">
        <w:rPr>
          <w:sz w:val="28"/>
          <w:szCs w:val="28"/>
        </w:rPr>
        <w:t>Таблица 2</w:t>
      </w:r>
      <w:r>
        <w:rPr>
          <w:sz w:val="28"/>
          <w:szCs w:val="28"/>
        </w:rPr>
        <w:t>.</w:t>
      </w:r>
      <w:r w:rsidRPr="00977912">
        <w:rPr>
          <w:sz w:val="28"/>
          <w:szCs w:val="28"/>
        </w:rPr>
        <w:t xml:space="preserve"> </w:t>
      </w:r>
    </w:p>
    <w:p w:rsidR="00977912" w:rsidRPr="00977912" w:rsidRDefault="00977912" w:rsidP="00977912">
      <w:pPr>
        <w:ind w:firstLine="709"/>
        <w:jc w:val="right"/>
        <w:rPr>
          <w:sz w:val="28"/>
          <w:szCs w:val="28"/>
        </w:rPr>
      </w:pP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6"/>
        <w:gridCol w:w="1275"/>
        <w:gridCol w:w="1276"/>
        <w:gridCol w:w="1134"/>
        <w:gridCol w:w="1418"/>
        <w:gridCol w:w="1275"/>
      </w:tblGrid>
      <w:tr w:rsidR="007C07C5" w:rsidTr="007C07C5">
        <w:tc>
          <w:tcPr>
            <w:tcW w:w="567" w:type="dxa"/>
          </w:tcPr>
          <w:p w:rsidR="007C07C5" w:rsidRPr="00A93D9C" w:rsidRDefault="007C07C5" w:rsidP="007C07C5">
            <w:pPr>
              <w:jc w:val="both"/>
              <w:rPr>
                <w:sz w:val="20"/>
                <w:szCs w:val="20"/>
              </w:rPr>
            </w:pPr>
            <w:r w:rsidRPr="00A93D9C">
              <w:rPr>
                <w:sz w:val="20"/>
                <w:szCs w:val="20"/>
              </w:rPr>
              <w:t>№№ п/п</w:t>
            </w:r>
          </w:p>
        </w:tc>
        <w:tc>
          <w:tcPr>
            <w:tcW w:w="2127" w:type="dxa"/>
          </w:tcPr>
          <w:p w:rsidR="007C07C5" w:rsidRPr="00A93D9C" w:rsidRDefault="007C07C5" w:rsidP="007C07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поселения</w:t>
            </w:r>
          </w:p>
        </w:tc>
        <w:tc>
          <w:tcPr>
            <w:tcW w:w="1276" w:type="dxa"/>
          </w:tcPr>
          <w:p w:rsidR="007C07C5" w:rsidRPr="00C76C62" w:rsidRDefault="007C07C5" w:rsidP="007C07C5">
            <w:pPr>
              <w:rPr>
                <w:color w:val="C00000"/>
                <w:sz w:val="20"/>
                <w:szCs w:val="20"/>
              </w:rPr>
            </w:pPr>
            <w:r w:rsidRPr="00C76C62">
              <w:rPr>
                <w:color w:val="C00000"/>
                <w:sz w:val="20"/>
                <w:szCs w:val="20"/>
              </w:rPr>
              <w:t>УПКС на 01.01.2014г.</w:t>
            </w:r>
          </w:p>
        </w:tc>
        <w:tc>
          <w:tcPr>
            <w:tcW w:w="1275" w:type="dxa"/>
          </w:tcPr>
          <w:p w:rsidR="007C07C5" w:rsidRPr="00A93D9C" w:rsidRDefault="007C07C5" w:rsidP="007C0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Действующая арендная ставка, %</w:t>
            </w:r>
          </w:p>
        </w:tc>
        <w:tc>
          <w:tcPr>
            <w:tcW w:w="1276" w:type="dxa"/>
          </w:tcPr>
          <w:p w:rsidR="007C07C5" w:rsidRPr="00A93D9C" w:rsidRDefault="007C07C5" w:rsidP="007C0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Предлагаемая арендная ставка, %</w:t>
            </w:r>
          </w:p>
        </w:tc>
        <w:tc>
          <w:tcPr>
            <w:tcW w:w="1134" w:type="dxa"/>
          </w:tcPr>
          <w:p w:rsidR="007C07C5" w:rsidRDefault="007C07C5" w:rsidP="007C0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Арендная плата, в рублях за 1 кв.м. на 2020г.</w:t>
            </w:r>
          </w:p>
        </w:tc>
        <w:tc>
          <w:tcPr>
            <w:tcW w:w="1418" w:type="dxa"/>
          </w:tcPr>
          <w:p w:rsidR="007C07C5" w:rsidRPr="00A93D9C" w:rsidRDefault="007C07C5" w:rsidP="007C0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заключенных договоров, шт.</w:t>
            </w:r>
          </w:p>
        </w:tc>
        <w:tc>
          <w:tcPr>
            <w:tcW w:w="1275" w:type="dxa"/>
          </w:tcPr>
          <w:p w:rsidR="007C07C5" w:rsidRPr="00A93D9C" w:rsidRDefault="007C07C5" w:rsidP="007C0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величина арендуемой площади, кв.м.</w:t>
            </w:r>
          </w:p>
        </w:tc>
      </w:tr>
      <w:tr w:rsidR="007C07C5" w:rsidTr="007C07C5">
        <w:tc>
          <w:tcPr>
            <w:tcW w:w="567" w:type="dxa"/>
          </w:tcPr>
          <w:p w:rsidR="007C07C5" w:rsidRPr="00A93D9C" w:rsidRDefault="007C07C5" w:rsidP="007C07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27" w:type="dxa"/>
            <w:vAlign w:val="center"/>
          </w:tcPr>
          <w:p w:rsidR="007C07C5" w:rsidRPr="00A93D9C" w:rsidRDefault="007C07C5" w:rsidP="007C07C5">
            <w:pPr>
              <w:rPr>
                <w:color w:val="000000"/>
                <w:sz w:val="20"/>
                <w:szCs w:val="20"/>
              </w:rPr>
            </w:pPr>
            <w:r w:rsidRPr="00A93D9C">
              <w:rPr>
                <w:color w:val="000000"/>
                <w:sz w:val="20"/>
                <w:szCs w:val="20"/>
              </w:rPr>
              <w:t xml:space="preserve"> г.Лиски</w:t>
            </w:r>
          </w:p>
        </w:tc>
        <w:tc>
          <w:tcPr>
            <w:tcW w:w="1276" w:type="dxa"/>
            <w:vAlign w:val="bottom"/>
          </w:tcPr>
          <w:p w:rsidR="007C07C5" w:rsidRPr="00C76C62" w:rsidRDefault="007C07C5" w:rsidP="007C07C5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7C07C5" w:rsidRPr="00A93D9C" w:rsidRDefault="007C07C5" w:rsidP="007C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C07C5" w:rsidRPr="00A93D9C" w:rsidRDefault="007C07C5" w:rsidP="007C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C07C5" w:rsidRPr="00A93D9C" w:rsidRDefault="007C07C5" w:rsidP="007C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C07C5" w:rsidRPr="00A93D9C" w:rsidRDefault="007C07C5" w:rsidP="007C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7C07C5" w:rsidRPr="00A93D9C" w:rsidRDefault="007C07C5" w:rsidP="007C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07C5" w:rsidTr="007C07C5">
        <w:tc>
          <w:tcPr>
            <w:tcW w:w="567" w:type="dxa"/>
          </w:tcPr>
          <w:p w:rsidR="007C07C5" w:rsidRPr="00A93D9C" w:rsidRDefault="007C07C5" w:rsidP="007C07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27" w:type="dxa"/>
            <w:vAlign w:val="bottom"/>
          </w:tcPr>
          <w:p w:rsidR="007C07C5" w:rsidRPr="00A93D9C" w:rsidRDefault="007C07C5" w:rsidP="007C07C5">
            <w:pPr>
              <w:rPr>
                <w:color w:val="000000"/>
                <w:sz w:val="20"/>
                <w:szCs w:val="20"/>
              </w:rPr>
            </w:pPr>
            <w:r w:rsidRPr="00A93D9C">
              <w:rPr>
                <w:color w:val="000000"/>
                <w:sz w:val="20"/>
                <w:szCs w:val="20"/>
              </w:rPr>
              <w:t xml:space="preserve">Давыдовское </w:t>
            </w:r>
            <w:r>
              <w:rPr>
                <w:color w:val="000000"/>
                <w:sz w:val="20"/>
                <w:szCs w:val="20"/>
              </w:rPr>
              <w:t>г.п.</w:t>
            </w:r>
          </w:p>
        </w:tc>
        <w:tc>
          <w:tcPr>
            <w:tcW w:w="1276" w:type="dxa"/>
            <w:vAlign w:val="bottom"/>
          </w:tcPr>
          <w:p w:rsidR="007C07C5" w:rsidRPr="00C76C62" w:rsidRDefault="007C07C5" w:rsidP="007C07C5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4,64</w:t>
            </w:r>
          </w:p>
        </w:tc>
        <w:tc>
          <w:tcPr>
            <w:tcW w:w="1275" w:type="dxa"/>
          </w:tcPr>
          <w:p w:rsidR="007C07C5" w:rsidRPr="00A93D9C" w:rsidRDefault="00B5080A" w:rsidP="007C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</w:t>
            </w:r>
          </w:p>
        </w:tc>
        <w:tc>
          <w:tcPr>
            <w:tcW w:w="1276" w:type="dxa"/>
          </w:tcPr>
          <w:p w:rsidR="007C07C5" w:rsidRPr="00A93D9C" w:rsidRDefault="00B5080A" w:rsidP="007C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1,59</w:t>
            </w:r>
          </w:p>
        </w:tc>
        <w:tc>
          <w:tcPr>
            <w:tcW w:w="1134" w:type="dxa"/>
          </w:tcPr>
          <w:p w:rsidR="007C07C5" w:rsidRPr="00A93D9C" w:rsidRDefault="007C07C5" w:rsidP="00E43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  <w:r w:rsidR="00E43849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7C07C5" w:rsidRPr="00A93D9C" w:rsidRDefault="00E43849" w:rsidP="007C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7C07C5" w:rsidRPr="00A93D9C" w:rsidRDefault="00E43849" w:rsidP="007C07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696 440 </w:t>
            </w:r>
          </w:p>
        </w:tc>
      </w:tr>
      <w:tr w:rsidR="007C07C5" w:rsidTr="007C07C5">
        <w:tc>
          <w:tcPr>
            <w:tcW w:w="567" w:type="dxa"/>
          </w:tcPr>
          <w:p w:rsidR="007C07C5" w:rsidRPr="00A93D9C" w:rsidRDefault="007C07C5" w:rsidP="007C07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27" w:type="dxa"/>
            <w:vAlign w:val="center"/>
          </w:tcPr>
          <w:p w:rsidR="007C07C5" w:rsidRPr="00A93D9C" w:rsidRDefault="007C07C5" w:rsidP="007C07C5">
            <w:pPr>
              <w:rPr>
                <w:color w:val="000000"/>
                <w:sz w:val="20"/>
                <w:szCs w:val="20"/>
              </w:rPr>
            </w:pPr>
            <w:r w:rsidRPr="00A93D9C">
              <w:rPr>
                <w:color w:val="000000"/>
                <w:sz w:val="20"/>
                <w:szCs w:val="20"/>
              </w:rPr>
              <w:t xml:space="preserve">Бодеевское </w:t>
            </w:r>
          </w:p>
        </w:tc>
        <w:tc>
          <w:tcPr>
            <w:tcW w:w="1276" w:type="dxa"/>
            <w:vAlign w:val="bottom"/>
          </w:tcPr>
          <w:p w:rsidR="007C07C5" w:rsidRPr="00991DBF" w:rsidRDefault="007C07C5" w:rsidP="007C07C5">
            <w:pPr>
              <w:jc w:val="center"/>
              <w:rPr>
                <w:color w:val="C00000"/>
                <w:sz w:val="20"/>
                <w:szCs w:val="20"/>
              </w:rPr>
            </w:pPr>
            <w:r w:rsidRPr="00991DBF">
              <w:rPr>
                <w:color w:val="C00000"/>
                <w:sz w:val="20"/>
                <w:szCs w:val="20"/>
              </w:rPr>
              <w:t>4,27</w:t>
            </w:r>
          </w:p>
        </w:tc>
        <w:tc>
          <w:tcPr>
            <w:tcW w:w="1275" w:type="dxa"/>
          </w:tcPr>
          <w:p w:rsidR="007C07C5" w:rsidRPr="00991DBF" w:rsidRDefault="007C07C5" w:rsidP="00E43849">
            <w:pPr>
              <w:jc w:val="center"/>
              <w:rPr>
                <w:sz w:val="20"/>
                <w:szCs w:val="20"/>
              </w:rPr>
            </w:pPr>
            <w:r w:rsidRPr="00991DBF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3</w:t>
            </w:r>
            <w:r w:rsidR="00E43849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7C07C5" w:rsidRPr="00991DBF" w:rsidRDefault="00E43849" w:rsidP="007C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1,46</w:t>
            </w:r>
          </w:p>
        </w:tc>
        <w:tc>
          <w:tcPr>
            <w:tcW w:w="1134" w:type="dxa"/>
          </w:tcPr>
          <w:p w:rsidR="007C07C5" w:rsidRPr="00991DBF" w:rsidRDefault="00E43849" w:rsidP="007C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0,062</w:t>
            </w:r>
          </w:p>
        </w:tc>
        <w:tc>
          <w:tcPr>
            <w:tcW w:w="1418" w:type="dxa"/>
          </w:tcPr>
          <w:p w:rsidR="007C07C5" w:rsidRPr="00991DBF" w:rsidRDefault="007C07C5" w:rsidP="007C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7C07C5" w:rsidRPr="00991DBF" w:rsidRDefault="00E43849" w:rsidP="007C07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1 338</w:t>
            </w:r>
            <w:r w:rsidR="007C07C5">
              <w:rPr>
                <w:sz w:val="20"/>
                <w:szCs w:val="20"/>
              </w:rPr>
              <w:t xml:space="preserve"> 000</w:t>
            </w:r>
          </w:p>
        </w:tc>
      </w:tr>
      <w:tr w:rsidR="007C07C5" w:rsidTr="007C07C5">
        <w:tc>
          <w:tcPr>
            <w:tcW w:w="567" w:type="dxa"/>
          </w:tcPr>
          <w:p w:rsidR="007C07C5" w:rsidRPr="00A93D9C" w:rsidRDefault="007C07C5" w:rsidP="007C07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127" w:type="dxa"/>
            <w:vAlign w:val="center"/>
          </w:tcPr>
          <w:p w:rsidR="007C07C5" w:rsidRPr="00A93D9C" w:rsidRDefault="007C07C5" w:rsidP="007C07C5">
            <w:pPr>
              <w:rPr>
                <w:color w:val="000000"/>
                <w:sz w:val="20"/>
                <w:szCs w:val="20"/>
              </w:rPr>
            </w:pPr>
            <w:r w:rsidRPr="00A93D9C">
              <w:rPr>
                <w:color w:val="000000"/>
                <w:sz w:val="20"/>
                <w:szCs w:val="20"/>
              </w:rPr>
              <w:t xml:space="preserve">Высокинское </w:t>
            </w:r>
          </w:p>
        </w:tc>
        <w:tc>
          <w:tcPr>
            <w:tcW w:w="1276" w:type="dxa"/>
            <w:vAlign w:val="bottom"/>
          </w:tcPr>
          <w:p w:rsidR="007C07C5" w:rsidRPr="00991DBF" w:rsidRDefault="007C07C5" w:rsidP="007C07C5">
            <w:pPr>
              <w:jc w:val="center"/>
              <w:rPr>
                <w:color w:val="C00000"/>
                <w:sz w:val="20"/>
                <w:szCs w:val="20"/>
              </w:rPr>
            </w:pPr>
            <w:r w:rsidRPr="00991DBF">
              <w:rPr>
                <w:color w:val="C00000"/>
                <w:sz w:val="20"/>
                <w:szCs w:val="20"/>
              </w:rPr>
              <w:t>3,27</w:t>
            </w:r>
          </w:p>
        </w:tc>
        <w:tc>
          <w:tcPr>
            <w:tcW w:w="1275" w:type="dxa"/>
          </w:tcPr>
          <w:p w:rsidR="007C07C5" w:rsidRPr="00991DBF" w:rsidRDefault="007C07C5" w:rsidP="00E43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E4384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C07C5" w:rsidRPr="00991DBF" w:rsidRDefault="00E43849" w:rsidP="007C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C07C5" w:rsidRPr="00991DBF" w:rsidRDefault="00E43849" w:rsidP="007C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C07C5" w:rsidRPr="00991DBF" w:rsidRDefault="00E43849" w:rsidP="007C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7C07C5" w:rsidRPr="00991DBF" w:rsidRDefault="00E43849" w:rsidP="007C07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07C5" w:rsidTr="007C07C5">
        <w:tc>
          <w:tcPr>
            <w:tcW w:w="567" w:type="dxa"/>
          </w:tcPr>
          <w:p w:rsidR="007C07C5" w:rsidRPr="00A93D9C" w:rsidRDefault="007C07C5" w:rsidP="007C07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127" w:type="dxa"/>
            <w:vAlign w:val="center"/>
          </w:tcPr>
          <w:p w:rsidR="007C07C5" w:rsidRPr="00A93D9C" w:rsidRDefault="007C07C5" w:rsidP="007C07C5">
            <w:pPr>
              <w:rPr>
                <w:color w:val="000000"/>
                <w:sz w:val="20"/>
                <w:szCs w:val="20"/>
              </w:rPr>
            </w:pPr>
            <w:r w:rsidRPr="00A93D9C">
              <w:rPr>
                <w:color w:val="000000"/>
                <w:sz w:val="20"/>
                <w:szCs w:val="20"/>
              </w:rPr>
              <w:t xml:space="preserve">Дракинское </w:t>
            </w:r>
          </w:p>
        </w:tc>
        <w:tc>
          <w:tcPr>
            <w:tcW w:w="1276" w:type="dxa"/>
            <w:vAlign w:val="bottom"/>
          </w:tcPr>
          <w:p w:rsidR="007C07C5" w:rsidRPr="00991DBF" w:rsidRDefault="007C07C5" w:rsidP="007C07C5">
            <w:pPr>
              <w:jc w:val="center"/>
              <w:rPr>
                <w:color w:val="C00000"/>
                <w:sz w:val="20"/>
                <w:szCs w:val="20"/>
              </w:rPr>
            </w:pPr>
            <w:r w:rsidRPr="00991DBF">
              <w:rPr>
                <w:color w:val="C00000"/>
                <w:sz w:val="20"/>
                <w:szCs w:val="20"/>
              </w:rPr>
              <w:t>8,56</w:t>
            </w:r>
          </w:p>
        </w:tc>
        <w:tc>
          <w:tcPr>
            <w:tcW w:w="1275" w:type="dxa"/>
          </w:tcPr>
          <w:p w:rsidR="007C07C5" w:rsidRPr="00991DBF" w:rsidRDefault="007C07C5" w:rsidP="00E43849">
            <w:pPr>
              <w:jc w:val="center"/>
              <w:rPr>
                <w:sz w:val="20"/>
                <w:szCs w:val="20"/>
              </w:rPr>
            </w:pPr>
            <w:r w:rsidRPr="00991DBF">
              <w:rPr>
                <w:sz w:val="20"/>
                <w:szCs w:val="20"/>
              </w:rPr>
              <w:t>1,</w:t>
            </w:r>
            <w:r w:rsidR="00E43849">
              <w:rPr>
                <w:sz w:val="20"/>
                <w:szCs w:val="20"/>
              </w:rPr>
              <w:t>46</w:t>
            </w:r>
          </w:p>
        </w:tc>
        <w:tc>
          <w:tcPr>
            <w:tcW w:w="1276" w:type="dxa"/>
          </w:tcPr>
          <w:p w:rsidR="007C07C5" w:rsidRPr="00991DBF" w:rsidRDefault="00E43849" w:rsidP="007C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1,55</w:t>
            </w:r>
          </w:p>
        </w:tc>
        <w:tc>
          <w:tcPr>
            <w:tcW w:w="1134" w:type="dxa"/>
          </w:tcPr>
          <w:p w:rsidR="007C07C5" w:rsidRPr="00991DBF" w:rsidRDefault="00E43849" w:rsidP="007C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0,110</w:t>
            </w:r>
          </w:p>
        </w:tc>
        <w:tc>
          <w:tcPr>
            <w:tcW w:w="1418" w:type="dxa"/>
          </w:tcPr>
          <w:p w:rsidR="007C07C5" w:rsidRPr="00991DBF" w:rsidRDefault="00E43849" w:rsidP="007C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7C07C5" w:rsidRPr="00991DBF" w:rsidRDefault="00E43849" w:rsidP="007C07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148 300</w:t>
            </w:r>
          </w:p>
        </w:tc>
      </w:tr>
      <w:tr w:rsidR="007C07C5" w:rsidTr="007C07C5">
        <w:tc>
          <w:tcPr>
            <w:tcW w:w="567" w:type="dxa"/>
          </w:tcPr>
          <w:p w:rsidR="007C07C5" w:rsidRPr="00A93D9C" w:rsidRDefault="007C07C5" w:rsidP="007C07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127" w:type="dxa"/>
            <w:vAlign w:val="center"/>
          </w:tcPr>
          <w:p w:rsidR="007C07C5" w:rsidRPr="00A93D9C" w:rsidRDefault="007C07C5" w:rsidP="007C07C5">
            <w:pPr>
              <w:rPr>
                <w:color w:val="000000"/>
                <w:sz w:val="20"/>
                <w:szCs w:val="20"/>
              </w:rPr>
            </w:pPr>
            <w:r w:rsidRPr="00A93D9C">
              <w:rPr>
                <w:color w:val="000000"/>
                <w:sz w:val="20"/>
                <w:szCs w:val="20"/>
              </w:rPr>
              <w:t>Залуженское</w:t>
            </w:r>
          </w:p>
        </w:tc>
        <w:tc>
          <w:tcPr>
            <w:tcW w:w="1276" w:type="dxa"/>
            <w:vAlign w:val="bottom"/>
          </w:tcPr>
          <w:p w:rsidR="007C07C5" w:rsidRPr="00991DBF" w:rsidRDefault="007C07C5" w:rsidP="007C07C5">
            <w:pPr>
              <w:jc w:val="center"/>
              <w:rPr>
                <w:color w:val="C00000"/>
                <w:sz w:val="20"/>
                <w:szCs w:val="20"/>
              </w:rPr>
            </w:pPr>
            <w:r w:rsidRPr="00991DBF">
              <w:rPr>
                <w:color w:val="C00000"/>
                <w:sz w:val="20"/>
                <w:szCs w:val="20"/>
              </w:rPr>
              <w:t>4,00</w:t>
            </w:r>
          </w:p>
        </w:tc>
        <w:tc>
          <w:tcPr>
            <w:tcW w:w="1275" w:type="dxa"/>
          </w:tcPr>
          <w:p w:rsidR="007C07C5" w:rsidRPr="00991DBF" w:rsidRDefault="007C07C5" w:rsidP="00E43849">
            <w:pPr>
              <w:jc w:val="center"/>
              <w:rPr>
                <w:sz w:val="20"/>
                <w:szCs w:val="20"/>
              </w:rPr>
            </w:pPr>
            <w:r w:rsidRPr="00991DB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,5</w:t>
            </w:r>
            <w:r w:rsidR="00E43849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7C07C5" w:rsidRPr="00991DBF" w:rsidRDefault="00E43849" w:rsidP="007C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1,69</w:t>
            </w:r>
          </w:p>
        </w:tc>
        <w:tc>
          <w:tcPr>
            <w:tcW w:w="1134" w:type="dxa"/>
          </w:tcPr>
          <w:p w:rsidR="007C07C5" w:rsidRPr="00991DBF" w:rsidRDefault="007C07C5" w:rsidP="00E43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  <w:r w:rsidR="00E43849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7C07C5" w:rsidRPr="00991DBF" w:rsidRDefault="007C07C5" w:rsidP="007C07C5">
            <w:pPr>
              <w:jc w:val="center"/>
              <w:rPr>
                <w:sz w:val="20"/>
                <w:szCs w:val="20"/>
              </w:rPr>
            </w:pPr>
            <w:r w:rsidRPr="00991DBF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7C07C5" w:rsidRPr="00991DBF" w:rsidRDefault="007C07C5" w:rsidP="007C07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1 309 000</w:t>
            </w:r>
          </w:p>
        </w:tc>
      </w:tr>
      <w:tr w:rsidR="007C07C5" w:rsidTr="007C07C5">
        <w:tc>
          <w:tcPr>
            <w:tcW w:w="567" w:type="dxa"/>
          </w:tcPr>
          <w:p w:rsidR="007C07C5" w:rsidRPr="00A93D9C" w:rsidRDefault="007C07C5" w:rsidP="007C07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127" w:type="dxa"/>
            <w:vAlign w:val="center"/>
          </w:tcPr>
          <w:p w:rsidR="007C07C5" w:rsidRPr="00A93D9C" w:rsidRDefault="007C07C5" w:rsidP="007C07C5">
            <w:pPr>
              <w:rPr>
                <w:color w:val="000000"/>
                <w:sz w:val="20"/>
                <w:szCs w:val="20"/>
              </w:rPr>
            </w:pPr>
            <w:r w:rsidRPr="00A93D9C">
              <w:rPr>
                <w:color w:val="000000"/>
                <w:sz w:val="20"/>
                <w:szCs w:val="20"/>
              </w:rPr>
              <w:t xml:space="preserve">Ковалевское </w:t>
            </w:r>
          </w:p>
        </w:tc>
        <w:tc>
          <w:tcPr>
            <w:tcW w:w="1276" w:type="dxa"/>
            <w:vAlign w:val="bottom"/>
          </w:tcPr>
          <w:p w:rsidR="007C07C5" w:rsidRPr="00991DBF" w:rsidRDefault="007C07C5" w:rsidP="007C07C5">
            <w:pPr>
              <w:jc w:val="center"/>
              <w:rPr>
                <w:color w:val="C00000"/>
                <w:sz w:val="20"/>
                <w:szCs w:val="20"/>
              </w:rPr>
            </w:pPr>
            <w:r w:rsidRPr="00991DBF">
              <w:rPr>
                <w:color w:val="C00000"/>
                <w:sz w:val="20"/>
                <w:szCs w:val="20"/>
              </w:rPr>
              <w:t>5,07</w:t>
            </w:r>
          </w:p>
        </w:tc>
        <w:tc>
          <w:tcPr>
            <w:tcW w:w="1275" w:type="dxa"/>
          </w:tcPr>
          <w:p w:rsidR="007C07C5" w:rsidRPr="00991DBF" w:rsidRDefault="007C07C5" w:rsidP="00E43849">
            <w:pPr>
              <w:jc w:val="center"/>
              <w:rPr>
                <w:sz w:val="20"/>
                <w:szCs w:val="20"/>
              </w:rPr>
            </w:pPr>
            <w:r w:rsidRPr="00991DBF">
              <w:rPr>
                <w:sz w:val="20"/>
                <w:szCs w:val="20"/>
              </w:rPr>
              <w:t>1,</w:t>
            </w:r>
            <w:r w:rsidR="00E43849"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:rsidR="007C07C5" w:rsidRPr="00991DBF" w:rsidRDefault="00E43849" w:rsidP="007C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  <w:r w:rsidR="00A57AC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C07C5" w:rsidRPr="00991DBF" w:rsidRDefault="007C07C5" w:rsidP="00E43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  <w:r w:rsidR="00E43849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7C07C5" w:rsidRPr="00991DBF" w:rsidRDefault="00E43849" w:rsidP="007C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7C07C5" w:rsidRPr="00991DBF" w:rsidRDefault="00E43849" w:rsidP="007C07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55 000</w:t>
            </w:r>
          </w:p>
        </w:tc>
      </w:tr>
      <w:tr w:rsidR="007C07C5" w:rsidTr="007C07C5">
        <w:tc>
          <w:tcPr>
            <w:tcW w:w="567" w:type="dxa"/>
          </w:tcPr>
          <w:p w:rsidR="007C07C5" w:rsidRPr="00A93D9C" w:rsidRDefault="007C07C5" w:rsidP="007C07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127" w:type="dxa"/>
            <w:vAlign w:val="center"/>
          </w:tcPr>
          <w:p w:rsidR="007C07C5" w:rsidRPr="00A93D9C" w:rsidRDefault="007C07C5" w:rsidP="007C07C5">
            <w:pPr>
              <w:rPr>
                <w:color w:val="000000"/>
                <w:sz w:val="20"/>
                <w:szCs w:val="20"/>
              </w:rPr>
            </w:pPr>
            <w:r w:rsidRPr="00A93D9C">
              <w:rPr>
                <w:color w:val="000000"/>
                <w:sz w:val="20"/>
                <w:szCs w:val="20"/>
              </w:rPr>
              <w:t>Коломыцевское</w:t>
            </w:r>
          </w:p>
        </w:tc>
        <w:tc>
          <w:tcPr>
            <w:tcW w:w="1276" w:type="dxa"/>
            <w:vAlign w:val="bottom"/>
          </w:tcPr>
          <w:p w:rsidR="007C07C5" w:rsidRPr="00991DBF" w:rsidRDefault="007C07C5" w:rsidP="007C07C5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5,11</w:t>
            </w:r>
          </w:p>
        </w:tc>
        <w:tc>
          <w:tcPr>
            <w:tcW w:w="1275" w:type="dxa"/>
          </w:tcPr>
          <w:p w:rsidR="007C07C5" w:rsidRPr="00991DBF" w:rsidRDefault="007C07C5" w:rsidP="007C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1,06</w:t>
            </w:r>
          </w:p>
        </w:tc>
        <w:tc>
          <w:tcPr>
            <w:tcW w:w="1276" w:type="dxa"/>
          </w:tcPr>
          <w:p w:rsidR="007C07C5" w:rsidRPr="00991DBF" w:rsidRDefault="007C07C5" w:rsidP="007C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C07C5" w:rsidRPr="00991DBF" w:rsidRDefault="007C07C5" w:rsidP="007C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C07C5" w:rsidRPr="00991DBF" w:rsidRDefault="007C07C5" w:rsidP="007C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7C07C5" w:rsidRPr="00991DBF" w:rsidRDefault="007C07C5" w:rsidP="007C07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07C5" w:rsidTr="007C07C5">
        <w:tc>
          <w:tcPr>
            <w:tcW w:w="567" w:type="dxa"/>
          </w:tcPr>
          <w:p w:rsidR="007C07C5" w:rsidRPr="00A93D9C" w:rsidRDefault="007C07C5" w:rsidP="007C07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127" w:type="dxa"/>
            <w:vAlign w:val="center"/>
          </w:tcPr>
          <w:p w:rsidR="007C07C5" w:rsidRPr="00A93D9C" w:rsidRDefault="007C07C5" w:rsidP="007C07C5">
            <w:pPr>
              <w:rPr>
                <w:color w:val="000000"/>
                <w:sz w:val="20"/>
                <w:szCs w:val="20"/>
              </w:rPr>
            </w:pPr>
            <w:r w:rsidRPr="00A93D9C">
              <w:rPr>
                <w:color w:val="000000"/>
                <w:sz w:val="20"/>
                <w:szCs w:val="20"/>
              </w:rPr>
              <w:t xml:space="preserve">Колыбельское </w:t>
            </w:r>
          </w:p>
        </w:tc>
        <w:tc>
          <w:tcPr>
            <w:tcW w:w="1276" w:type="dxa"/>
            <w:vAlign w:val="bottom"/>
          </w:tcPr>
          <w:p w:rsidR="007C07C5" w:rsidRPr="00991DBF" w:rsidRDefault="007C07C5" w:rsidP="007C07C5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5,49</w:t>
            </w:r>
          </w:p>
        </w:tc>
        <w:tc>
          <w:tcPr>
            <w:tcW w:w="1275" w:type="dxa"/>
          </w:tcPr>
          <w:p w:rsidR="007C07C5" w:rsidRPr="00991DBF" w:rsidRDefault="007C07C5" w:rsidP="007C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0,56</w:t>
            </w:r>
          </w:p>
        </w:tc>
        <w:tc>
          <w:tcPr>
            <w:tcW w:w="1276" w:type="dxa"/>
          </w:tcPr>
          <w:p w:rsidR="007C07C5" w:rsidRPr="00991DBF" w:rsidRDefault="007C07C5" w:rsidP="007C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C07C5" w:rsidRPr="00991DBF" w:rsidRDefault="007C07C5" w:rsidP="007C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C07C5" w:rsidRPr="00991DBF" w:rsidRDefault="007C07C5" w:rsidP="007C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7C07C5" w:rsidRPr="00991DBF" w:rsidRDefault="007C07C5" w:rsidP="007C07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07C5" w:rsidTr="007C07C5">
        <w:tc>
          <w:tcPr>
            <w:tcW w:w="567" w:type="dxa"/>
          </w:tcPr>
          <w:p w:rsidR="007C07C5" w:rsidRPr="00A93D9C" w:rsidRDefault="007C07C5" w:rsidP="007C07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127" w:type="dxa"/>
            <w:vAlign w:val="center"/>
          </w:tcPr>
          <w:p w:rsidR="007C07C5" w:rsidRPr="00A93D9C" w:rsidRDefault="007C07C5" w:rsidP="007C07C5">
            <w:pPr>
              <w:rPr>
                <w:color w:val="000000"/>
                <w:sz w:val="20"/>
                <w:szCs w:val="20"/>
              </w:rPr>
            </w:pPr>
            <w:r w:rsidRPr="00A93D9C">
              <w:rPr>
                <w:color w:val="000000"/>
                <w:sz w:val="20"/>
                <w:szCs w:val="20"/>
              </w:rPr>
              <w:t>Копанищенское</w:t>
            </w:r>
          </w:p>
        </w:tc>
        <w:tc>
          <w:tcPr>
            <w:tcW w:w="1276" w:type="dxa"/>
            <w:vAlign w:val="bottom"/>
          </w:tcPr>
          <w:p w:rsidR="007C07C5" w:rsidRPr="00991DBF" w:rsidRDefault="007C07C5" w:rsidP="007C07C5">
            <w:pPr>
              <w:jc w:val="center"/>
              <w:rPr>
                <w:color w:val="C00000"/>
                <w:sz w:val="20"/>
                <w:szCs w:val="20"/>
              </w:rPr>
            </w:pPr>
            <w:r w:rsidRPr="00991DBF">
              <w:rPr>
                <w:color w:val="C00000"/>
                <w:sz w:val="20"/>
                <w:szCs w:val="20"/>
              </w:rPr>
              <w:t>2,57</w:t>
            </w:r>
          </w:p>
        </w:tc>
        <w:tc>
          <w:tcPr>
            <w:tcW w:w="1275" w:type="dxa"/>
          </w:tcPr>
          <w:p w:rsidR="007C07C5" w:rsidRPr="00991DBF" w:rsidRDefault="007C07C5" w:rsidP="007C07C5">
            <w:pPr>
              <w:jc w:val="center"/>
              <w:rPr>
                <w:sz w:val="20"/>
                <w:szCs w:val="20"/>
              </w:rPr>
            </w:pPr>
            <w:r w:rsidRPr="00991DBF">
              <w:rPr>
                <w:sz w:val="20"/>
                <w:szCs w:val="20"/>
              </w:rPr>
              <w:t>1,58</w:t>
            </w:r>
          </w:p>
        </w:tc>
        <w:tc>
          <w:tcPr>
            <w:tcW w:w="1276" w:type="dxa"/>
          </w:tcPr>
          <w:p w:rsidR="007C07C5" w:rsidRPr="00991DBF" w:rsidRDefault="007C07C5" w:rsidP="007C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C07C5" w:rsidRPr="00991DBF" w:rsidRDefault="007C07C5" w:rsidP="007C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C07C5" w:rsidRPr="00991DBF" w:rsidRDefault="007C07C5" w:rsidP="007C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7C07C5" w:rsidRPr="00991DBF" w:rsidRDefault="007C07C5" w:rsidP="007C07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07C5" w:rsidTr="007C07C5">
        <w:tc>
          <w:tcPr>
            <w:tcW w:w="567" w:type="dxa"/>
          </w:tcPr>
          <w:p w:rsidR="007C07C5" w:rsidRPr="00A93D9C" w:rsidRDefault="007C07C5" w:rsidP="007C07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127" w:type="dxa"/>
            <w:vAlign w:val="center"/>
          </w:tcPr>
          <w:p w:rsidR="007C07C5" w:rsidRPr="00A93D9C" w:rsidRDefault="007C07C5" w:rsidP="007C07C5">
            <w:pPr>
              <w:rPr>
                <w:color w:val="000000"/>
                <w:sz w:val="20"/>
                <w:szCs w:val="20"/>
              </w:rPr>
            </w:pPr>
            <w:r w:rsidRPr="00A93D9C">
              <w:rPr>
                <w:color w:val="000000"/>
                <w:sz w:val="20"/>
                <w:szCs w:val="20"/>
              </w:rPr>
              <w:t xml:space="preserve">Краснознаменское </w:t>
            </w:r>
          </w:p>
        </w:tc>
        <w:tc>
          <w:tcPr>
            <w:tcW w:w="1276" w:type="dxa"/>
            <w:vAlign w:val="bottom"/>
          </w:tcPr>
          <w:p w:rsidR="007C07C5" w:rsidRPr="00991DBF" w:rsidRDefault="007C07C5" w:rsidP="007C07C5">
            <w:pPr>
              <w:jc w:val="center"/>
              <w:rPr>
                <w:color w:val="C00000"/>
                <w:sz w:val="20"/>
                <w:szCs w:val="20"/>
              </w:rPr>
            </w:pPr>
            <w:r w:rsidRPr="00991DBF">
              <w:rPr>
                <w:color w:val="C00000"/>
                <w:sz w:val="20"/>
                <w:szCs w:val="20"/>
              </w:rPr>
              <w:t>3,97</w:t>
            </w:r>
          </w:p>
        </w:tc>
        <w:tc>
          <w:tcPr>
            <w:tcW w:w="1275" w:type="dxa"/>
          </w:tcPr>
          <w:p w:rsidR="007C07C5" w:rsidRPr="00991DBF" w:rsidRDefault="00E43849" w:rsidP="007C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1,59</w:t>
            </w:r>
          </w:p>
        </w:tc>
        <w:tc>
          <w:tcPr>
            <w:tcW w:w="1276" w:type="dxa"/>
          </w:tcPr>
          <w:p w:rsidR="007C07C5" w:rsidRPr="00991DBF" w:rsidRDefault="00E43849" w:rsidP="007C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1,70</w:t>
            </w:r>
          </w:p>
        </w:tc>
        <w:tc>
          <w:tcPr>
            <w:tcW w:w="1134" w:type="dxa"/>
          </w:tcPr>
          <w:p w:rsidR="007C07C5" w:rsidRPr="00991DBF" w:rsidRDefault="00297A47" w:rsidP="007C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0,045</w:t>
            </w:r>
          </w:p>
        </w:tc>
        <w:tc>
          <w:tcPr>
            <w:tcW w:w="1418" w:type="dxa"/>
          </w:tcPr>
          <w:p w:rsidR="007C07C5" w:rsidRPr="00991DBF" w:rsidRDefault="007C07C5" w:rsidP="007C07C5">
            <w:pPr>
              <w:jc w:val="center"/>
              <w:rPr>
                <w:sz w:val="20"/>
                <w:szCs w:val="20"/>
              </w:rPr>
            </w:pPr>
            <w:r w:rsidRPr="00991DBF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7C07C5" w:rsidRPr="00991DBF" w:rsidRDefault="007C07C5" w:rsidP="007C07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11 389 575</w:t>
            </w:r>
          </w:p>
        </w:tc>
      </w:tr>
      <w:tr w:rsidR="007C07C5" w:rsidTr="007C07C5">
        <w:tc>
          <w:tcPr>
            <w:tcW w:w="567" w:type="dxa"/>
          </w:tcPr>
          <w:p w:rsidR="007C07C5" w:rsidRPr="00A93D9C" w:rsidRDefault="007C07C5" w:rsidP="007C07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127" w:type="dxa"/>
            <w:vAlign w:val="center"/>
          </w:tcPr>
          <w:p w:rsidR="007C07C5" w:rsidRPr="00A93D9C" w:rsidRDefault="007C07C5" w:rsidP="007C07C5">
            <w:pPr>
              <w:rPr>
                <w:color w:val="000000"/>
                <w:sz w:val="20"/>
                <w:szCs w:val="20"/>
              </w:rPr>
            </w:pPr>
            <w:r w:rsidRPr="00A93D9C">
              <w:rPr>
                <w:color w:val="000000"/>
                <w:sz w:val="20"/>
                <w:szCs w:val="20"/>
              </w:rPr>
              <w:t>Нижнеикорецкое</w:t>
            </w:r>
          </w:p>
        </w:tc>
        <w:tc>
          <w:tcPr>
            <w:tcW w:w="1276" w:type="dxa"/>
            <w:vAlign w:val="bottom"/>
          </w:tcPr>
          <w:p w:rsidR="007C07C5" w:rsidRPr="00991DBF" w:rsidRDefault="007C07C5" w:rsidP="007C07C5">
            <w:pPr>
              <w:jc w:val="center"/>
              <w:rPr>
                <w:color w:val="C00000"/>
                <w:sz w:val="20"/>
                <w:szCs w:val="20"/>
              </w:rPr>
            </w:pPr>
            <w:r w:rsidRPr="00991DBF">
              <w:rPr>
                <w:color w:val="C00000"/>
                <w:sz w:val="20"/>
                <w:szCs w:val="20"/>
              </w:rPr>
              <w:t>4,44</w:t>
            </w:r>
          </w:p>
        </w:tc>
        <w:tc>
          <w:tcPr>
            <w:tcW w:w="1275" w:type="dxa"/>
          </w:tcPr>
          <w:p w:rsidR="007C07C5" w:rsidRPr="00991DBF" w:rsidRDefault="007C07C5" w:rsidP="00297A47">
            <w:pPr>
              <w:jc w:val="center"/>
              <w:rPr>
                <w:sz w:val="20"/>
                <w:szCs w:val="20"/>
              </w:rPr>
            </w:pPr>
            <w:r w:rsidRPr="00991DBF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2</w:t>
            </w:r>
            <w:r w:rsidR="00297A47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7C07C5" w:rsidRPr="00991DBF" w:rsidRDefault="00297A47" w:rsidP="007C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1,35</w:t>
            </w:r>
          </w:p>
        </w:tc>
        <w:tc>
          <w:tcPr>
            <w:tcW w:w="1134" w:type="dxa"/>
          </w:tcPr>
          <w:p w:rsidR="007C07C5" w:rsidRPr="00991DBF" w:rsidRDefault="007C07C5" w:rsidP="00297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297A4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C07C5" w:rsidRPr="00991DBF" w:rsidRDefault="007C07C5" w:rsidP="007C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7C07C5" w:rsidRPr="00991DBF" w:rsidRDefault="00297A47" w:rsidP="007C07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8 958 797</w:t>
            </w:r>
          </w:p>
        </w:tc>
      </w:tr>
      <w:tr w:rsidR="007C07C5" w:rsidTr="007C07C5">
        <w:tc>
          <w:tcPr>
            <w:tcW w:w="567" w:type="dxa"/>
          </w:tcPr>
          <w:p w:rsidR="007C07C5" w:rsidRPr="00A93D9C" w:rsidRDefault="007C07C5" w:rsidP="007C07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127" w:type="dxa"/>
            <w:vAlign w:val="center"/>
          </w:tcPr>
          <w:p w:rsidR="007C07C5" w:rsidRPr="00A93D9C" w:rsidRDefault="007C07C5" w:rsidP="007C07C5">
            <w:pPr>
              <w:rPr>
                <w:color w:val="000000"/>
                <w:sz w:val="20"/>
                <w:szCs w:val="20"/>
              </w:rPr>
            </w:pPr>
            <w:r w:rsidRPr="00A93D9C">
              <w:rPr>
                <w:color w:val="000000"/>
                <w:sz w:val="20"/>
                <w:szCs w:val="20"/>
              </w:rPr>
              <w:t xml:space="preserve">Петровское </w:t>
            </w:r>
          </w:p>
        </w:tc>
        <w:tc>
          <w:tcPr>
            <w:tcW w:w="1276" w:type="dxa"/>
            <w:vAlign w:val="bottom"/>
          </w:tcPr>
          <w:p w:rsidR="007C07C5" w:rsidRPr="00991DBF" w:rsidRDefault="007C07C5" w:rsidP="007C07C5">
            <w:pPr>
              <w:jc w:val="center"/>
              <w:rPr>
                <w:color w:val="C00000"/>
                <w:sz w:val="20"/>
                <w:szCs w:val="20"/>
              </w:rPr>
            </w:pPr>
            <w:r w:rsidRPr="00991DBF">
              <w:rPr>
                <w:color w:val="C00000"/>
                <w:sz w:val="20"/>
                <w:szCs w:val="20"/>
              </w:rPr>
              <w:t>7,01</w:t>
            </w:r>
          </w:p>
        </w:tc>
        <w:tc>
          <w:tcPr>
            <w:tcW w:w="1275" w:type="dxa"/>
          </w:tcPr>
          <w:p w:rsidR="007C07C5" w:rsidRPr="00991DBF" w:rsidRDefault="007C07C5" w:rsidP="007C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7C07C5" w:rsidRPr="00991DBF" w:rsidRDefault="007C07C5" w:rsidP="007C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C07C5" w:rsidRPr="00991DBF" w:rsidRDefault="007C07C5" w:rsidP="007C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C07C5" w:rsidRPr="00991DBF" w:rsidRDefault="007C07C5" w:rsidP="007C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7C07C5" w:rsidRPr="00991DBF" w:rsidRDefault="007C07C5" w:rsidP="007C07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07C5" w:rsidTr="007C07C5">
        <w:tc>
          <w:tcPr>
            <w:tcW w:w="567" w:type="dxa"/>
          </w:tcPr>
          <w:p w:rsidR="007C07C5" w:rsidRPr="00A93D9C" w:rsidRDefault="007C07C5" w:rsidP="007C07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127" w:type="dxa"/>
            <w:vAlign w:val="center"/>
          </w:tcPr>
          <w:p w:rsidR="007C07C5" w:rsidRPr="00A93D9C" w:rsidRDefault="007C07C5" w:rsidP="007C07C5">
            <w:pPr>
              <w:rPr>
                <w:color w:val="000000"/>
                <w:sz w:val="20"/>
                <w:szCs w:val="20"/>
              </w:rPr>
            </w:pPr>
            <w:r w:rsidRPr="00A93D9C">
              <w:rPr>
                <w:color w:val="000000"/>
                <w:sz w:val="20"/>
                <w:szCs w:val="20"/>
              </w:rPr>
              <w:t xml:space="preserve">Петропавловское </w:t>
            </w:r>
          </w:p>
        </w:tc>
        <w:tc>
          <w:tcPr>
            <w:tcW w:w="1276" w:type="dxa"/>
            <w:vAlign w:val="bottom"/>
          </w:tcPr>
          <w:p w:rsidR="007C07C5" w:rsidRPr="00991DBF" w:rsidRDefault="007C07C5" w:rsidP="007C07C5">
            <w:pPr>
              <w:jc w:val="center"/>
              <w:rPr>
                <w:color w:val="C00000"/>
                <w:sz w:val="20"/>
                <w:szCs w:val="20"/>
              </w:rPr>
            </w:pPr>
            <w:r w:rsidRPr="00991DBF">
              <w:rPr>
                <w:color w:val="C00000"/>
                <w:sz w:val="20"/>
                <w:szCs w:val="20"/>
              </w:rPr>
              <w:t>3,78</w:t>
            </w:r>
          </w:p>
        </w:tc>
        <w:tc>
          <w:tcPr>
            <w:tcW w:w="1275" w:type="dxa"/>
          </w:tcPr>
          <w:p w:rsidR="007C07C5" w:rsidRPr="00991DBF" w:rsidRDefault="00297A47" w:rsidP="007C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1,27</w:t>
            </w:r>
          </w:p>
        </w:tc>
        <w:tc>
          <w:tcPr>
            <w:tcW w:w="1276" w:type="dxa"/>
          </w:tcPr>
          <w:p w:rsidR="007C07C5" w:rsidRPr="00991DBF" w:rsidRDefault="00297A47" w:rsidP="007C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1,43</w:t>
            </w:r>
          </w:p>
        </w:tc>
        <w:tc>
          <w:tcPr>
            <w:tcW w:w="1134" w:type="dxa"/>
          </w:tcPr>
          <w:p w:rsidR="007C07C5" w:rsidRPr="00991DBF" w:rsidRDefault="007C07C5" w:rsidP="00297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297A47">
              <w:rPr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:rsidR="007C07C5" w:rsidRPr="00991DBF" w:rsidRDefault="007C07C5" w:rsidP="007C0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07C5" w:rsidRPr="00991DBF" w:rsidRDefault="00297A47" w:rsidP="007C07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3 822 000</w:t>
            </w:r>
          </w:p>
        </w:tc>
      </w:tr>
      <w:tr w:rsidR="007C07C5" w:rsidTr="007C07C5">
        <w:tc>
          <w:tcPr>
            <w:tcW w:w="567" w:type="dxa"/>
          </w:tcPr>
          <w:p w:rsidR="007C07C5" w:rsidRDefault="007C07C5" w:rsidP="007C07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127" w:type="dxa"/>
            <w:vAlign w:val="center"/>
          </w:tcPr>
          <w:p w:rsidR="007C07C5" w:rsidRPr="00A93D9C" w:rsidRDefault="007C07C5" w:rsidP="007C07C5">
            <w:pPr>
              <w:rPr>
                <w:color w:val="000000"/>
                <w:sz w:val="20"/>
                <w:szCs w:val="20"/>
              </w:rPr>
            </w:pPr>
            <w:r w:rsidRPr="00A93D9C">
              <w:rPr>
                <w:color w:val="000000"/>
                <w:sz w:val="20"/>
                <w:szCs w:val="20"/>
              </w:rPr>
              <w:t xml:space="preserve">Почепское </w:t>
            </w:r>
          </w:p>
        </w:tc>
        <w:tc>
          <w:tcPr>
            <w:tcW w:w="1276" w:type="dxa"/>
            <w:vAlign w:val="bottom"/>
          </w:tcPr>
          <w:p w:rsidR="007C07C5" w:rsidRPr="00991DBF" w:rsidRDefault="007C07C5" w:rsidP="007C07C5">
            <w:pPr>
              <w:jc w:val="center"/>
              <w:rPr>
                <w:color w:val="C00000"/>
                <w:sz w:val="20"/>
                <w:szCs w:val="20"/>
              </w:rPr>
            </w:pPr>
            <w:r w:rsidRPr="00991DBF">
              <w:rPr>
                <w:color w:val="C00000"/>
                <w:sz w:val="20"/>
                <w:szCs w:val="20"/>
              </w:rPr>
              <w:t>8,62</w:t>
            </w:r>
          </w:p>
        </w:tc>
        <w:tc>
          <w:tcPr>
            <w:tcW w:w="1275" w:type="dxa"/>
          </w:tcPr>
          <w:p w:rsidR="007C07C5" w:rsidRPr="00991DBF" w:rsidRDefault="007C07C5" w:rsidP="00297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  <w:r w:rsidR="00297A47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7C07C5" w:rsidRPr="00991DBF" w:rsidRDefault="00297A47" w:rsidP="007C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  <w:tc>
          <w:tcPr>
            <w:tcW w:w="1134" w:type="dxa"/>
          </w:tcPr>
          <w:p w:rsidR="007C07C5" w:rsidRPr="00991DBF" w:rsidRDefault="007C07C5" w:rsidP="00297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297A47">
              <w:rPr>
                <w:sz w:val="20"/>
                <w:szCs w:val="20"/>
              </w:rPr>
              <w:t>73</w:t>
            </w:r>
          </w:p>
        </w:tc>
        <w:tc>
          <w:tcPr>
            <w:tcW w:w="1418" w:type="dxa"/>
          </w:tcPr>
          <w:p w:rsidR="007C07C5" w:rsidRPr="00991DBF" w:rsidRDefault="007C07C5" w:rsidP="007C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7C07C5" w:rsidRPr="00991DBF" w:rsidRDefault="007C07C5" w:rsidP="007C07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5 320 000</w:t>
            </w:r>
          </w:p>
        </w:tc>
      </w:tr>
      <w:tr w:rsidR="007C07C5" w:rsidTr="007C07C5">
        <w:tc>
          <w:tcPr>
            <w:tcW w:w="567" w:type="dxa"/>
          </w:tcPr>
          <w:p w:rsidR="007C07C5" w:rsidRDefault="007C07C5" w:rsidP="007C07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127" w:type="dxa"/>
            <w:vAlign w:val="center"/>
          </w:tcPr>
          <w:p w:rsidR="007C07C5" w:rsidRPr="00A93D9C" w:rsidRDefault="007C07C5" w:rsidP="007C07C5">
            <w:pPr>
              <w:rPr>
                <w:color w:val="000000"/>
                <w:sz w:val="20"/>
                <w:szCs w:val="20"/>
              </w:rPr>
            </w:pPr>
            <w:r w:rsidRPr="00A93D9C">
              <w:rPr>
                <w:color w:val="000000"/>
                <w:sz w:val="20"/>
                <w:szCs w:val="20"/>
              </w:rPr>
              <w:t>Селявинское</w:t>
            </w:r>
          </w:p>
        </w:tc>
        <w:tc>
          <w:tcPr>
            <w:tcW w:w="1276" w:type="dxa"/>
            <w:vAlign w:val="bottom"/>
          </w:tcPr>
          <w:p w:rsidR="007C07C5" w:rsidRPr="00991DBF" w:rsidRDefault="007C07C5" w:rsidP="007C07C5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4,14</w:t>
            </w:r>
          </w:p>
        </w:tc>
        <w:tc>
          <w:tcPr>
            <w:tcW w:w="1275" w:type="dxa"/>
          </w:tcPr>
          <w:p w:rsidR="007C07C5" w:rsidRPr="00991DBF" w:rsidRDefault="007C07C5" w:rsidP="007C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</w:t>
            </w:r>
          </w:p>
        </w:tc>
        <w:tc>
          <w:tcPr>
            <w:tcW w:w="1276" w:type="dxa"/>
          </w:tcPr>
          <w:p w:rsidR="007C07C5" w:rsidRPr="00991DBF" w:rsidRDefault="007C07C5" w:rsidP="007C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C07C5" w:rsidRPr="00991DBF" w:rsidRDefault="007C07C5" w:rsidP="007C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C07C5" w:rsidRPr="00991DBF" w:rsidRDefault="007C07C5" w:rsidP="007C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7C07C5" w:rsidRPr="00991DBF" w:rsidRDefault="007C07C5" w:rsidP="007C07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07C5" w:rsidTr="007C07C5">
        <w:tc>
          <w:tcPr>
            <w:tcW w:w="567" w:type="dxa"/>
          </w:tcPr>
          <w:p w:rsidR="007C07C5" w:rsidRDefault="007C07C5" w:rsidP="007C07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127" w:type="dxa"/>
            <w:vAlign w:val="center"/>
          </w:tcPr>
          <w:p w:rsidR="007C07C5" w:rsidRPr="00A93D9C" w:rsidRDefault="007C07C5" w:rsidP="007C07C5">
            <w:pPr>
              <w:rPr>
                <w:color w:val="000000"/>
                <w:sz w:val="20"/>
                <w:szCs w:val="20"/>
              </w:rPr>
            </w:pPr>
            <w:r w:rsidRPr="00A93D9C">
              <w:rPr>
                <w:color w:val="000000"/>
                <w:sz w:val="20"/>
                <w:szCs w:val="20"/>
              </w:rPr>
              <w:t xml:space="preserve">Среднеикорецкое </w:t>
            </w:r>
          </w:p>
        </w:tc>
        <w:tc>
          <w:tcPr>
            <w:tcW w:w="1276" w:type="dxa"/>
            <w:vAlign w:val="bottom"/>
          </w:tcPr>
          <w:p w:rsidR="007C07C5" w:rsidRPr="00991DBF" w:rsidRDefault="007C07C5" w:rsidP="007C07C5">
            <w:pPr>
              <w:jc w:val="center"/>
              <w:rPr>
                <w:color w:val="C00000"/>
                <w:sz w:val="20"/>
                <w:szCs w:val="20"/>
              </w:rPr>
            </w:pPr>
            <w:r w:rsidRPr="00991DBF">
              <w:rPr>
                <w:color w:val="C00000"/>
                <w:sz w:val="20"/>
                <w:szCs w:val="20"/>
              </w:rPr>
              <w:t>6,08</w:t>
            </w:r>
          </w:p>
        </w:tc>
        <w:tc>
          <w:tcPr>
            <w:tcW w:w="1275" w:type="dxa"/>
          </w:tcPr>
          <w:p w:rsidR="007C07C5" w:rsidRPr="00991DBF" w:rsidRDefault="007C07C5" w:rsidP="00297A47">
            <w:pPr>
              <w:jc w:val="center"/>
              <w:rPr>
                <w:sz w:val="20"/>
                <w:szCs w:val="20"/>
              </w:rPr>
            </w:pPr>
            <w:r w:rsidRPr="00991DBF">
              <w:rPr>
                <w:sz w:val="20"/>
                <w:szCs w:val="20"/>
              </w:rPr>
              <w:t>1,</w:t>
            </w:r>
            <w:r w:rsidR="00297A47">
              <w:rPr>
                <w:sz w:val="20"/>
                <w:szCs w:val="20"/>
              </w:rPr>
              <w:t>59</w:t>
            </w:r>
          </w:p>
        </w:tc>
        <w:tc>
          <w:tcPr>
            <w:tcW w:w="1276" w:type="dxa"/>
          </w:tcPr>
          <w:p w:rsidR="007C07C5" w:rsidRPr="00991DBF" w:rsidRDefault="00297A47" w:rsidP="007C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1,69</w:t>
            </w:r>
          </w:p>
        </w:tc>
        <w:tc>
          <w:tcPr>
            <w:tcW w:w="1134" w:type="dxa"/>
          </w:tcPr>
          <w:p w:rsidR="007C07C5" w:rsidRPr="00991DBF" w:rsidRDefault="00297A47" w:rsidP="007C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0,102</w:t>
            </w:r>
          </w:p>
        </w:tc>
        <w:tc>
          <w:tcPr>
            <w:tcW w:w="1418" w:type="dxa"/>
          </w:tcPr>
          <w:p w:rsidR="007C07C5" w:rsidRPr="00991DBF" w:rsidRDefault="00297A47" w:rsidP="007C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7C07C5" w:rsidRPr="00991DBF" w:rsidRDefault="00297A47" w:rsidP="007C07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1 492 883</w:t>
            </w:r>
          </w:p>
        </w:tc>
      </w:tr>
      <w:tr w:rsidR="007C07C5" w:rsidTr="007C07C5">
        <w:tc>
          <w:tcPr>
            <w:tcW w:w="567" w:type="dxa"/>
          </w:tcPr>
          <w:p w:rsidR="007C07C5" w:rsidRDefault="007C07C5" w:rsidP="007C07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127" w:type="dxa"/>
            <w:vAlign w:val="center"/>
          </w:tcPr>
          <w:p w:rsidR="007C07C5" w:rsidRPr="00A93D9C" w:rsidRDefault="007C07C5" w:rsidP="007C07C5">
            <w:pPr>
              <w:rPr>
                <w:color w:val="000000"/>
                <w:sz w:val="20"/>
                <w:szCs w:val="20"/>
              </w:rPr>
            </w:pPr>
            <w:r w:rsidRPr="00A93D9C">
              <w:rPr>
                <w:color w:val="000000"/>
                <w:sz w:val="20"/>
                <w:szCs w:val="20"/>
              </w:rPr>
              <w:t xml:space="preserve">Старохворостанское </w:t>
            </w:r>
          </w:p>
        </w:tc>
        <w:tc>
          <w:tcPr>
            <w:tcW w:w="1276" w:type="dxa"/>
            <w:vAlign w:val="bottom"/>
          </w:tcPr>
          <w:p w:rsidR="007C07C5" w:rsidRPr="00991DBF" w:rsidRDefault="007C07C5" w:rsidP="007C07C5">
            <w:pPr>
              <w:jc w:val="center"/>
              <w:rPr>
                <w:color w:val="C00000"/>
                <w:sz w:val="20"/>
                <w:szCs w:val="20"/>
              </w:rPr>
            </w:pPr>
            <w:r w:rsidRPr="00991DBF">
              <w:rPr>
                <w:color w:val="C00000"/>
                <w:sz w:val="20"/>
                <w:szCs w:val="20"/>
              </w:rPr>
              <w:t>4,40</w:t>
            </w:r>
          </w:p>
        </w:tc>
        <w:tc>
          <w:tcPr>
            <w:tcW w:w="1275" w:type="dxa"/>
          </w:tcPr>
          <w:p w:rsidR="007C07C5" w:rsidRPr="00991DBF" w:rsidRDefault="00297A47" w:rsidP="007C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1,01</w:t>
            </w:r>
          </w:p>
        </w:tc>
        <w:tc>
          <w:tcPr>
            <w:tcW w:w="1276" w:type="dxa"/>
          </w:tcPr>
          <w:p w:rsidR="007C07C5" w:rsidRPr="00991DBF" w:rsidRDefault="00297A47" w:rsidP="007C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</w:t>
            </w:r>
          </w:p>
        </w:tc>
        <w:tc>
          <w:tcPr>
            <w:tcW w:w="1134" w:type="dxa"/>
          </w:tcPr>
          <w:p w:rsidR="007C07C5" w:rsidRPr="00991DBF" w:rsidRDefault="007C07C5" w:rsidP="00297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  <w:r w:rsidR="00297A47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7C07C5" w:rsidRPr="00991DBF" w:rsidRDefault="00297A47" w:rsidP="007C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7C07C5" w:rsidRPr="00991DBF" w:rsidRDefault="006D180A" w:rsidP="007C07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5 716 100</w:t>
            </w:r>
          </w:p>
        </w:tc>
      </w:tr>
      <w:tr w:rsidR="007C07C5" w:rsidTr="007C07C5">
        <w:tc>
          <w:tcPr>
            <w:tcW w:w="567" w:type="dxa"/>
          </w:tcPr>
          <w:p w:rsidR="007C07C5" w:rsidRDefault="007C07C5" w:rsidP="007C07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127" w:type="dxa"/>
            <w:vAlign w:val="center"/>
          </w:tcPr>
          <w:p w:rsidR="007C07C5" w:rsidRPr="00A93D9C" w:rsidRDefault="007C07C5" w:rsidP="007C07C5">
            <w:pPr>
              <w:rPr>
                <w:color w:val="000000"/>
                <w:sz w:val="20"/>
                <w:szCs w:val="20"/>
              </w:rPr>
            </w:pPr>
            <w:r w:rsidRPr="00A93D9C">
              <w:rPr>
                <w:color w:val="000000"/>
                <w:sz w:val="20"/>
                <w:szCs w:val="20"/>
              </w:rPr>
              <w:t xml:space="preserve">Степнянское </w:t>
            </w:r>
          </w:p>
        </w:tc>
        <w:tc>
          <w:tcPr>
            <w:tcW w:w="1276" w:type="dxa"/>
            <w:vAlign w:val="bottom"/>
          </w:tcPr>
          <w:p w:rsidR="007C07C5" w:rsidRPr="00991DBF" w:rsidRDefault="007C07C5" w:rsidP="007C07C5">
            <w:pPr>
              <w:jc w:val="center"/>
              <w:rPr>
                <w:color w:val="C00000"/>
                <w:sz w:val="20"/>
                <w:szCs w:val="20"/>
              </w:rPr>
            </w:pPr>
            <w:r w:rsidRPr="00991DBF">
              <w:rPr>
                <w:color w:val="C00000"/>
                <w:sz w:val="20"/>
                <w:szCs w:val="20"/>
              </w:rPr>
              <w:t>6,76</w:t>
            </w:r>
          </w:p>
        </w:tc>
        <w:tc>
          <w:tcPr>
            <w:tcW w:w="1275" w:type="dxa"/>
          </w:tcPr>
          <w:p w:rsidR="007C07C5" w:rsidRPr="00991DBF" w:rsidRDefault="007C07C5" w:rsidP="00297A47">
            <w:pPr>
              <w:jc w:val="center"/>
              <w:rPr>
                <w:sz w:val="20"/>
                <w:szCs w:val="20"/>
              </w:rPr>
            </w:pPr>
            <w:r w:rsidRPr="00991DBF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7</w:t>
            </w:r>
            <w:r w:rsidR="00297A47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7C07C5" w:rsidRPr="00991DBF" w:rsidRDefault="00297A47" w:rsidP="007C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0,83</w:t>
            </w:r>
          </w:p>
        </w:tc>
        <w:tc>
          <w:tcPr>
            <w:tcW w:w="1134" w:type="dxa"/>
          </w:tcPr>
          <w:p w:rsidR="007C07C5" w:rsidRPr="00991DBF" w:rsidRDefault="007C07C5" w:rsidP="00297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  <w:r w:rsidR="00297A47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C07C5" w:rsidRPr="00991DBF" w:rsidRDefault="007C07C5" w:rsidP="007C07C5">
            <w:pPr>
              <w:jc w:val="center"/>
              <w:rPr>
                <w:sz w:val="20"/>
                <w:szCs w:val="20"/>
              </w:rPr>
            </w:pPr>
            <w:r w:rsidRPr="00991DBF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7C07C5" w:rsidRPr="00991DBF" w:rsidRDefault="007C07C5" w:rsidP="007C07C5">
            <w:pPr>
              <w:jc w:val="right"/>
              <w:rPr>
                <w:sz w:val="20"/>
                <w:szCs w:val="20"/>
              </w:rPr>
            </w:pPr>
            <w:r w:rsidRPr="00991DBF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 xml:space="preserve"> </w:t>
            </w:r>
            <w:r w:rsidRPr="00991DBF">
              <w:rPr>
                <w:sz w:val="20"/>
                <w:szCs w:val="20"/>
              </w:rPr>
              <w:t>705</w:t>
            </w:r>
            <w:r>
              <w:rPr>
                <w:sz w:val="20"/>
                <w:szCs w:val="20"/>
              </w:rPr>
              <w:t xml:space="preserve"> </w:t>
            </w:r>
            <w:r w:rsidRPr="00991DBF">
              <w:rPr>
                <w:sz w:val="20"/>
                <w:szCs w:val="20"/>
              </w:rPr>
              <w:t>600</w:t>
            </w:r>
          </w:p>
        </w:tc>
      </w:tr>
      <w:tr w:rsidR="007C07C5" w:rsidTr="007C07C5">
        <w:tc>
          <w:tcPr>
            <w:tcW w:w="567" w:type="dxa"/>
          </w:tcPr>
          <w:p w:rsidR="007C07C5" w:rsidRDefault="007C07C5" w:rsidP="007C07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127" w:type="dxa"/>
            <w:vAlign w:val="center"/>
          </w:tcPr>
          <w:p w:rsidR="007C07C5" w:rsidRPr="00A93D9C" w:rsidRDefault="007C07C5" w:rsidP="007C07C5">
            <w:pPr>
              <w:rPr>
                <w:color w:val="000000"/>
                <w:sz w:val="20"/>
                <w:szCs w:val="20"/>
              </w:rPr>
            </w:pPr>
            <w:r w:rsidRPr="00A93D9C">
              <w:rPr>
                <w:color w:val="000000"/>
                <w:sz w:val="20"/>
                <w:szCs w:val="20"/>
              </w:rPr>
              <w:t xml:space="preserve">Строжевское 2-е </w:t>
            </w:r>
          </w:p>
        </w:tc>
        <w:tc>
          <w:tcPr>
            <w:tcW w:w="1276" w:type="dxa"/>
            <w:vAlign w:val="bottom"/>
          </w:tcPr>
          <w:p w:rsidR="007C07C5" w:rsidRPr="00991DBF" w:rsidRDefault="007C07C5" w:rsidP="007C07C5">
            <w:pPr>
              <w:jc w:val="center"/>
              <w:rPr>
                <w:color w:val="C00000"/>
                <w:sz w:val="20"/>
                <w:szCs w:val="20"/>
              </w:rPr>
            </w:pPr>
            <w:r w:rsidRPr="00991DBF">
              <w:rPr>
                <w:color w:val="C00000"/>
                <w:sz w:val="20"/>
                <w:szCs w:val="20"/>
              </w:rPr>
              <w:t>6,84</w:t>
            </w:r>
          </w:p>
        </w:tc>
        <w:tc>
          <w:tcPr>
            <w:tcW w:w="1275" w:type="dxa"/>
          </w:tcPr>
          <w:p w:rsidR="007C07C5" w:rsidRPr="00991DBF" w:rsidRDefault="007C07C5" w:rsidP="00E43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E4384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C07C5" w:rsidRPr="00991DBF" w:rsidRDefault="007C07C5" w:rsidP="00E43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E4384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C07C5" w:rsidRPr="00991DBF" w:rsidRDefault="007C07C5" w:rsidP="00E43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E43849">
              <w:rPr>
                <w:sz w:val="20"/>
                <w:szCs w:val="20"/>
              </w:rPr>
              <w:t>123</w:t>
            </w:r>
          </w:p>
        </w:tc>
        <w:tc>
          <w:tcPr>
            <w:tcW w:w="1418" w:type="dxa"/>
          </w:tcPr>
          <w:p w:rsidR="007C07C5" w:rsidRPr="00991DBF" w:rsidRDefault="007C07C5" w:rsidP="007C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7C07C5" w:rsidRPr="00991DBF" w:rsidRDefault="007C07C5" w:rsidP="007C07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900 000</w:t>
            </w:r>
          </w:p>
        </w:tc>
      </w:tr>
      <w:tr w:rsidR="007C07C5" w:rsidTr="007C07C5">
        <w:tc>
          <w:tcPr>
            <w:tcW w:w="567" w:type="dxa"/>
          </w:tcPr>
          <w:p w:rsidR="007C07C5" w:rsidRDefault="007C07C5" w:rsidP="007C07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127" w:type="dxa"/>
            <w:vAlign w:val="center"/>
          </w:tcPr>
          <w:p w:rsidR="007C07C5" w:rsidRPr="00A93D9C" w:rsidRDefault="007C07C5" w:rsidP="007C07C5">
            <w:pPr>
              <w:rPr>
                <w:color w:val="000000"/>
                <w:sz w:val="20"/>
                <w:szCs w:val="20"/>
              </w:rPr>
            </w:pPr>
            <w:r w:rsidRPr="00A93D9C">
              <w:rPr>
                <w:color w:val="000000"/>
                <w:sz w:val="20"/>
                <w:szCs w:val="20"/>
              </w:rPr>
              <w:t xml:space="preserve">Тресоруковское </w:t>
            </w:r>
          </w:p>
        </w:tc>
        <w:tc>
          <w:tcPr>
            <w:tcW w:w="1276" w:type="dxa"/>
            <w:vAlign w:val="bottom"/>
          </w:tcPr>
          <w:p w:rsidR="007C07C5" w:rsidRPr="00991DBF" w:rsidRDefault="007C07C5" w:rsidP="007C07C5">
            <w:pPr>
              <w:jc w:val="center"/>
              <w:rPr>
                <w:color w:val="C00000"/>
                <w:sz w:val="20"/>
                <w:szCs w:val="20"/>
              </w:rPr>
            </w:pPr>
            <w:r w:rsidRPr="00991DBF">
              <w:rPr>
                <w:color w:val="C00000"/>
                <w:sz w:val="20"/>
                <w:szCs w:val="20"/>
              </w:rPr>
              <w:t>7,79</w:t>
            </w:r>
          </w:p>
        </w:tc>
        <w:tc>
          <w:tcPr>
            <w:tcW w:w="1275" w:type="dxa"/>
          </w:tcPr>
          <w:p w:rsidR="007C07C5" w:rsidRPr="00991DBF" w:rsidRDefault="007C07C5" w:rsidP="00297A47">
            <w:pPr>
              <w:jc w:val="center"/>
              <w:rPr>
                <w:sz w:val="20"/>
                <w:szCs w:val="20"/>
              </w:rPr>
            </w:pPr>
            <w:r w:rsidRPr="00991DBF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5</w:t>
            </w:r>
            <w:r w:rsidR="00297A47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7C07C5" w:rsidRPr="00991DBF" w:rsidRDefault="00297A47" w:rsidP="007C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1,70</w:t>
            </w:r>
          </w:p>
        </w:tc>
        <w:tc>
          <w:tcPr>
            <w:tcW w:w="1134" w:type="dxa"/>
          </w:tcPr>
          <w:p w:rsidR="007C07C5" w:rsidRPr="00991DBF" w:rsidRDefault="00A57AC9" w:rsidP="007C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0,120</w:t>
            </w:r>
          </w:p>
        </w:tc>
        <w:tc>
          <w:tcPr>
            <w:tcW w:w="1418" w:type="dxa"/>
          </w:tcPr>
          <w:p w:rsidR="007C07C5" w:rsidRPr="00991DBF" w:rsidRDefault="00A57AC9" w:rsidP="007C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7C07C5" w:rsidRPr="00991DBF" w:rsidRDefault="00A57AC9" w:rsidP="007C07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1 476 700</w:t>
            </w:r>
          </w:p>
        </w:tc>
      </w:tr>
      <w:tr w:rsidR="007C07C5" w:rsidTr="007C07C5">
        <w:tc>
          <w:tcPr>
            <w:tcW w:w="567" w:type="dxa"/>
          </w:tcPr>
          <w:p w:rsidR="007C07C5" w:rsidRDefault="007C07C5" w:rsidP="007C07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127" w:type="dxa"/>
            <w:vAlign w:val="center"/>
          </w:tcPr>
          <w:p w:rsidR="007C07C5" w:rsidRPr="00A93D9C" w:rsidRDefault="007C07C5" w:rsidP="007C07C5">
            <w:pPr>
              <w:rPr>
                <w:color w:val="000000"/>
                <w:sz w:val="20"/>
                <w:szCs w:val="20"/>
              </w:rPr>
            </w:pPr>
            <w:r w:rsidRPr="00A93D9C">
              <w:rPr>
                <w:color w:val="000000"/>
                <w:sz w:val="20"/>
                <w:szCs w:val="20"/>
              </w:rPr>
              <w:t xml:space="preserve">Троицкое </w:t>
            </w:r>
          </w:p>
        </w:tc>
        <w:tc>
          <w:tcPr>
            <w:tcW w:w="1276" w:type="dxa"/>
            <w:vAlign w:val="bottom"/>
          </w:tcPr>
          <w:p w:rsidR="007C07C5" w:rsidRPr="00991DBF" w:rsidRDefault="007C07C5" w:rsidP="007C07C5">
            <w:pPr>
              <w:jc w:val="center"/>
              <w:rPr>
                <w:color w:val="C00000"/>
                <w:sz w:val="20"/>
                <w:szCs w:val="20"/>
              </w:rPr>
            </w:pPr>
            <w:r w:rsidRPr="00991DBF">
              <w:rPr>
                <w:color w:val="C00000"/>
                <w:sz w:val="20"/>
                <w:szCs w:val="20"/>
              </w:rPr>
              <w:t>4,20</w:t>
            </w:r>
          </w:p>
        </w:tc>
        <w:tc>
          <w:tcPr>
            <w:tcW w:w="1275" w:type="dxa"/>
          </w:tcPr>
          <w:p w:rsidR="007C07C5" w:rsidRPr="00991DBF" w:rsidRDefault="007C07C5" w:rsidP="00A57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A57AC9">
              <w:rPr>
                <w:sz w:val="20"/>
                <w:szCs w:val="20"/>
              </w:rPr>
              <w:t>8</w:t>
            </w:r>
            <w:r w:rsidRPr="00991DB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C07C5" w:rsidRPr="00991DBF" w:rsidRDefault="00A57AC9" w:rsidP="007C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1,91</w:t>
            </w:r>
          </w:p>
        </w:tc>
        <w:tc>
          <w:tcPr>
            <w:tcW w:w="1134" w:type="dxa"/>
          </w:tcPr>
          <w:p w:rsidR="007C07C5" w:rsidRPr="00991DBF" w:rsidRDefault="00A57AC9" w:rsidP="007C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0,080</w:t>
            </w:r>
          </w:p>
        </w:tc>
        <w:tc>
          <w:tcPr>
            <w:tcW w:w="1418" w:type="dxa"/>
          </w:tcPr>
          <w:p w:rsidR="007C07C5" w:rsidRPr="00991DBF" w:rsidRDefault="007C07C5" w:rsidP="007C07C5">
            <w:pPr>
              <w:jc w:val="center"/>
              <w:rPr>
                <w:sz w:val="20"/>
                <w:szCs w:val="20"/>
              </w:rPr>
            </w:pPr>
            <w:r w:rsidRPr="00991DBF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7C07C5" w:rsidRPr="00991DBF" w:rsidRDefault="007C07C5" w:rsidP="007C07C5">
            <w:pPr>
              <w:jc w:val="right"/>
              <w:rPr>
                <w:sz w:val="20"/>
                <w:szCs w:val="20"/>
              </w:rPr>
            </w:pPr>
            <w:r w:rsidRPr="00991DBF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 xml:space="preserve"> </w:t>
            </w:r>
            <w:r w:rsidRPr="00991DBF">
              <w:rPr>
                <w:sz w:val="20"/>
                <w:szCs w:val="20"/>
              </w:rPr>
              <w:t>000</w:t>
            </w:r>
          </w:p>
        </w:tc>
      </w:tr>
      <w:tr w:rsidR="007C07C5" w:rsidTr="007C07C5">
        <w:tc>
          <w:tcPr>
            <w:tcW w:w="567" w:type="dxa"/>
          </w:tcPr>
          <w:p w:rsidR="007C07C5" w:rsidRDefault="007C07C5" w:rsidP="007C07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127" w:type="dxa"/>
            <w:vAlign w:val="center"/>
          </w:tcPr>
          <w:p w:rsidR="007C07C5" w:rsidRPr="00A93D9C" w:rsidRDefault="007C07C5" w:rsidP="007C07C5">
            <w:pPr>
              <w:rPr>
                <w:color w:val="000000"/>
                <w:sz w:val="20"/>
                <w:szCs w:val="20"/>
              </w:rPr>
            </w:pPr>
            <w:r w:rsidRPr="00A93D9C">
              <w:rPr>
                <w:color w:val="000000"/>
                <w:sz w:val="20"/>
                <w:szCs w:val="20"/>
              </w:rPr>
              <w:t>Щучинское</w:t>
            </w:r>
          </w:p>
        </w:tc>
        <w:tc>
          <w:tcPr>
            <w:tcW w:w="1276" w:type="dxa"/>
            <w:vAlign w:val="bottom"/>
          </w:tcPr>
          <w:p w:rsidR="007C07C5" w:rsidRPr="00991DBF" w:rsidRDefault="007C07C5" w:rsidP="007C07C5">
            <w:pPr>
              <w:jc w:val="center"/>
              <w:rPr>
                <w:color w:val="C00000"/>
                <w:sz w:val="20"/>
                <w:szCs w:val="20"/>
              </w:rPr>
            </w:pPr>
            <w:r w:rsidRPr="00991DBF">
              <w:rPr>
                <w:color w:val="C00000"/>
                <w:sz w:val="20"/>
                <w:szCs w:val="20"/>
              </w:rPr>
              <w:t>5,66</w:t>
            </w:r>
          </w:p>
        </w:tc>
        <w:tc>
          <w:tcPr>
            <w:tcW w:w="1275" w:type="dxa"/>
          </w:tcPr>
          <w:p w:rsidR="007C07C5" w:rsidRPr="00991DBF" w:rsidRDefault="007C07C5" w:rsidP="007C07C5">
            <w:pPr>
              <w:jc w:val="center"/>
              <w:rPr>
                <w:sz w:val="20"/>
                <w:szCs w:val="20"/>
              </w:rPr>
            </w:pPr>
            <w:r w:rsidRPr="00991DBF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5</w:t>
            </w:r>
            <w:r w:rsidRPr="00991DB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C07C5" w:rsidRPr="00991DBF" w:rsidRDefault="007C07C5" w:rsidP="007C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C07C5" w:rsidRPr="00991DBF" w:rsidRDefault="007C07C5" w:rsidP="007C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C07C5" w:rsidRPr="00991DBF" w:rsidRDefault="007C07C5" w:rsidP="007C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7C07C5" w:rsidRPr="00991DBF" w:rsidRDefault="007C07C5" w:rsidP="007C07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07C5" w:rsidTr="007C07C5">
        <w:tc>
          <w:tcPr>
            <w:tcW w:w="2694" w:type="dxa"/>
            <w:gridSpan w:val="2"/>
          </w:tcPr>
          <w:p w:rsidR="007C07C5" w:rsidRPr="00C52592" w:rsidRDefault="007C07C5" w:rsidP="007C07C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52592">
              <w:rPr>
                <w:b/>
                <w:color w:val="000000"/>
                <w:sz w:val="20"/>
                <w:szCs w:val="20"/>
              </w:rPr>
              <w:t>В среднем по сельским поселениям</w:t>
            </w:r>
          </w:p>
        </w:tc>
        <w:tc>
          <w:tcPr>
            <w:tcW w:w="1276" w:type="dxa"/>
          </w:tcPr>
          <w:p w:rsidR="007C07C5" w:rsidRPr="00C76C62" w:rsidRDefault="007C07C5" w:rsidP="007C07C5"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5,46</w:t>
            </w:r>
          </w:p>
        </w:tc>
        <w:tc>
          <w:tcPr>
            <w:tcW w:w="1275" w:type="dxa"/>
          </w:tcPr>
          <w:p w:rsidR="007C07C5" w:rsidRPr="00C52592" w:rsidRDefault="007C07C5" w:rsidP="006D18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</w:t>
            </w:r>
            <w:r w:rsidR="006D180A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7C07C5" w:rsidRPr="00C52592" w:rsidRDefault="006D180A" w:rsidP="002744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</w:t>
            </w:r>
            <w:r w:rsidR="00274462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134" w:type="dxa"/>
          </w:tcPr>
          <w:p w:rsidR="007C07C5" w:rsidRPr="00C52592" w:rsidRDefault="007C07C5" w:rsidP="006D18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  <w:r w:rsidR="006D180A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1418" w:type="dxa"/>
          </w:tcPr>
          <w:p w:rsidR="007C07C5" w:rsidRPr="00C52592" w:rsidRDefault="007C07C5" w:rsidP="007C07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7C07C5" w:rsidRPr="00C52592" w:rsidRDefault="006D180A" w:rsidP="007C07C5">
            <w:pPr>
              <w:ind w:hanging="108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5 393 711,07</w:t>
            </w:r>
          </w:p>
        </w:tc>
      </w:tr>
      <w:tr w:rsidR="007C07C5" w:rsidTr="007C07C5">
        <w:tc>
          <w:tcPr>
            <w:tcW w:w="2694" w:type="dxa"/>
            <w:gridSpan w:val="2"/>
          </w:tcPr>
          <w:p w:rsidR="007C07C5" w:rsidRPr="00C52592" w:rsidRDefault="007C07C5" w:rsidP="007C07C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52592">
              <w:rPr>
                <w:b/>
                <w:color w:val="000000"/>
                <w:sz w:val="20"/>
                <w:szCs w:val="20"/>
              </w:rPr>
              <w:t>В среднем по району:</w:t>
            </w:r>
          </w:p>
        </w:tc>
        <w:tc>
          <w:tcPr>
            <w:tcW w:w="1276" w:type="dxa"/>
          </w:tcPr>
          <w:p w:rsidR="007C07C5" w:rsidRPr="00C76C62" w:rsidRDefault="007C07C5" w:rsidP="007C07C5"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5,46</w:t>
            </w:r>
          </w:p>
        </w:tc>
        <w:tc>
          <w:tcPr>
            <w:tcW w:w="1275" w:type="dxa"/>
          </w:tcPr>
          <w:p w:rsidR="007C07C5" w:rsidRPr="00C52592" w:rsidRDefault="006D180A" w:rsidP="007C07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1,30</w:t>
            </w:r>
          </w:p>
        </w:tc>
        <w:tc>
          <w:tcPr>
            <w:tcW w:w="1276" w:type="dxa"/>
          </w:tcPr>
          <w:p w:rsidR="007C07C5" w:rsidRPr="00C52592" w:rsidRDefault="006D180A" w:rsidP="007C07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1,47</w:t>
            </w:r>
          </w:p>
        </w:tc>
        <w:tc>
          <w:tcPr>
            <w:tcW w:w="1134" w:type="dxa"/>
          </w:tcPr>
          <w:p w:rsidR="007C07C5" w:rsidRPr="00C52592" w:rsidRDefault="007C07C5" w:rsidP="006D18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 w:rsidR="006D180A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7</w:t>
            </w:r>
            <w:r w:rsidR="006D180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7C07C5" w:rsidRPr="00C52592" w:rsidRDefault="007C07C5" w:rsidP="007C07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7C07C5" w:rsidRPr="00C52592" w:rsidRDefault="006D180A" w:rsidP="007C07C5">
            <w:pPr>
              <w:ind w:hanging="108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5 080 559,67</w:t>
            </w:r>
          </w:p>
        </w:tc>
      </w:tr>
    </w:tbl>
    <w:p w:rsidR="00AC7A47" w:rsidRPr="000C6D45" w:rsidRDefault="00AC7A47" w:rsidP="00AC7A47">
      <w:pPr>
        <w:jc w:val="both"/>
        <w:rPr>
          <w:sz w:val="28"/>
          <w:szCs w:val="28"/>
          <w:highlight w:val="yellow"/>
        </w:rPr>
      </w:pPr>
    </w:p>
    <w:p w:rsidR="007C07C5" w:rsidRPr="00992349" w:rsidRDefault="007C07C5" w:rsidP="007C07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данные таблицы, видно</w:t>
      </w:r>
      <w:r w:rsidRPr="00992349">
        <w:rPr>
          <w:sz w:val="28"/>
          <w:szCs w:val="28"/>
        </w:rPr>
        <w:t xml:space="preserve">, что средняя величина арендной платы за 1 кв.м. на </w:t>
      </w:r>
      <w:r w:rsidRPr="00691366">
        <w:rPr>
          <w:sz w:val="28"/>
          <w:szCs w:val="28"/>
        </w:rPr>
        <w:t>202</w:t>
      </w:r>
      <w:r w:rsidR="00274462">
        <w:rPr>
          <w:sz w:val="28"/>
          <w:szCs w:val="28"/>
        </w:rPr>
        <w:t>1</w:t>
      </w:r>
      <w:r w:rsidRPr="00691366">
        <w:rPr>
          <w:sz w:val="28"/>
          <w:szCs w:val="28"/>
        </w:rPr>
        <w:t>г.</w:t>
      </w:r>
      <w:r w:rsidRPr="00992349">
        <w:rPr>
          <w:sz w:val="28"/>
          <w:szCs w:val="28"/>
        </w:rPr>
        <w:t xml:space="preserve"> за земельные участки с</w:t>
      </w:r>
      <w:r>
        <w:rPr>
          <w:sz w:val="28"/>
          <w:szCs w:val="28"/>
        </w:rPr>
        <w:t>ельскохозяйственного назначения</w:t>
      </w:r>
      <w:r w:rsidRPr="00992349">
        <w:rPr>
          <w:sz w:val="28"/>
          <w:szCs w:val="28"/>
        </w:rPr>
        <w:t xml:space="preserve"> с видом</w:t>
      </w:r>
      <w:r w:rsidR="00B5080A">
        <w:rPr>
          <w:sz w:val="28"/>
          <w:szCs w:val="28"/>
        </w:rPr>
        <w:t xml:space="preserve"> разрешенного использования 3.1</w:t>
      </w:r>
      <w:r w:rsidRPr="00992349">
        <w:rPr>
          <w:sz w:val="28"/>
          <w:szCs w:val="28"/>
        </w:rPr>
        <w:t>-3.4 «пашни, сенокосы, пастбища, залежи» на территории Лискинского муниципального района в среднем по району с учетом город</w:t>
      </w:r>
      <w:r>
        <w:rPr>
          <w:sz w:val="28"/>
          <w:szCs w:val="28"/>
        </w:rPr>
        <w:t>ских и сельских поселений – 0,0</w:t>
      </w:r>
      <w:r w:rsidR="006B3052">
        <w:rPr>
          <w:sz w:val="28"/>
          <w:szCs w:val="28"/>
        </w:rPr>
        <w:t>77</w:t>
      </w:r>
      <w:r w:rsidRPr="00992349">
        <w:rPr>
          <w:sz w:val="28"/>
          <w:szCs w:val="28"/>
        </w:rPr>
        <w:t xml:space="preserve"> руб. (</w:t>
      </w:r>
      <w:r>
        <w:rPr>
          <w:sz w:val="28"/>
          <w:szCs w:val="28"/>
        </w:rPr>
        <w:t>7</w:t>
      </w:r>
      <w:r w:rsidR="006B3052">
        <w:rPr>
          <w:sz w:val="28"/>
          <w:szCs w:val="28"/>
        </w:rPr>
        <w:t>7</w:t>
      </w:r>
      <w:r w:rsidRPr="00992349">
        <w:rPr>
          <w:sz w:val="28"/>
          <w:szCs w:val="28"/>
        </w:rPr>
        <w:t>0 руб./га)</w:t>
      </w:r>
    </w:p>
    <w:p w:rsidR="007C07C5" w:rsidRPr="00CC2025" w:rsidRDefault="007C07C5" w:rsidP="00CC2025">
      <w:pPr>
        <w:spacing w:line="360" w:lineRule="auto"/>
        <w:ind w:firstLine="709"/>
        <w:jc w:val="both"/>
        <w:rPr>
          <w:sz w:val="28"/>
          <w:szCs w:val="28"/>
        </w:rPr>
      </w:pPr>
      <w:r w:rsidRPr="00CC2025">
        <w:rPr>
          <w:sz w:val="28"/>
          <w:szCs w:val="28"/>
        </w:rPr>
        <w:t xml:space="preserve">Средняя арендуемая площадь </w:t>
      </w:r>
      <w:r w:rsidR="00395D08" w:rsidRPr="00CC2025">
        <w:rPr>
          <w:sz w:val="28"/>
          <w:szCs w:val="28"/>
        </w:rPr>
        <w:t xml:space="preserve">по району с учетом городских и сельских поселений </w:t>
      </w:r>
      <w:r w:rsidRPr="00CC2025">
        <w:rPr>
          <w:sz w:val="28"/>
          <w:szCs w:val="28"/>
        </w:rPr>
        <w:t xml:space="preserve">составила – </w:t>
      </w:r>
      <w:r w:rsidR="00395D08" w:rsidRPr="00CC2025">
        <w:rPr>
          <w:sz w:val="28"/>
          <w:szCs w:val="28"/>
        </w:rPr>
        <w:t>5 080 559,67</w:t>
      </w:r>
      <w:r w:rsidRPr="00CC2025">
        <w:rPr>
          <w:sz w:val="28"/>
          <w:szCs w:val="28"/>
        </w:rPr>
        <w:t xml:space="preserve"> кв.м. (</w:t>
      </w:r>
      <w:r w:rsidR="00CC2025" w:rsidRPr="00CC2025">
        <w:rPr>
          <w:sz w:val="28"/>
          <w:szCs w:val="28"/>
        </w:rPr>
        <w:t>508,06</w:t>
      </w:r>
      <w:r w:rsidRPr="00CC2025">
        <w:rPr>
          <w:sz w:val="28"/>
          <w:szCs w:val="28"/>
        </w:rPr>
        <w:t xml:space="preserve"> га).</w:t>
      </w:r>
    </w:p>
    <w:p w:rsidR="007C07C5" w:rsidRPr="00CC2025" w:rsidRDefault="007C07C5" w:rsidP="00CC2025">
      <w:pPr>
        <w:spacing w:line="360" w:lineRule="auto"/>
        <w:ind w:firstLine="709"/>
        <w:jc w:val="both"/>
        <w:rPr>
          <w:sz w:val="28"/>
          <w:szCs w:val="28"/>
        </w:rPr>
      </w:pPr>
      <w:r w:rsidRPr="00CC2025">
        <w:rPr>
          <w:sz w:val="28"/>
          <w:szCs w:val="28"/>
        </w:rPr>
        <w:t xml:space="preserve">Таким образом, в среднем арендная плата указанных земель составила – </w:t>
      </w:r>
      <w:r w:rsidR="00395D08" w:rsidRPr="00CC2025">
        <w:rPr>
          <w:sz w:val="28"/>
          <w:szCs w:val="28"/>
        </w:rPr>
        <w:t>391 203,09</w:t>
      </w:r>
      <w:r w:rsidRPr="00CC2025">
        <w:rPr>
          <w:sz w:val="28"/>
          <w:szCs w:val="28"/>
        </w:rPr>
        <w:t xml:space="preserve"> руб. в год.</w:t>
      </w:r>
    </w:p>
    <w:p w:rsidR="00CC3B4F" w:rsidRPr="00CC2025" w:rsidRDefault="00395D08" w:rsidP="00CC2025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CC2025">
        <w:rPr>
          <w:bCs/>
          <w:sz w:val="28"/>
          <w:szCs w:val="28"/>
        </w:rPr>
        <w:t xml:space="preserve">Крупными и средними предприятиями района за 9 месяцев 2020 года отгружено товаров собственного производства, работ и услуг, выполненных </w:t>
      </w:r>
      <w:r w:rsidRPr="00CC2025">
        <w:rPr>
          <w:bCs/>
          <w:sz w:val="28"/>
          <w:szCs w:val="28"/>
        </w:rPr>
        <w:lastRenderedPageBreak/>
        <w:t>собственными силами по промышленным видам деятельности на сумму 20,1 млрд. рублей, что составляет в действующих ценах 78,6% к 9 месяцам 2019 года.</w:t>
      </w:r>
    </w:p>
    <w:p w:rsidR="00984B31" w:rsidRDefault="00984B31" w:rsidP="00984B31">
      <w:pPr>
        <w:pStyle w:val="af2"/>
        <w:tabs>
          <w:tab w:val="left" w:pos="709"/>
        </w:tabs>
        <w:spacing w:line="360" w:lineRule="auto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ab/>
      </w:r>
      <w:r w:rsidR="00395D08" w:rsidRPr="00CC2025">
        <w:rPr>
          <w:b w:val="0"/>
          <w:bCs w:val="0"/>
          <w:szCs w:val="28"/>
        </w:rPr>
        <w:t xml:space="preserve">Увеличили количество отгруженных товаров собственного производства, выполненных работ и услуг собственными силами пять предприятий промышленности: </w:t>
      </w:r>
      <w:r w:rsidR="00395D08" w:rsidRPr="00CC2025">
        <w:rPr>
          <w:b w:val="0"/>
          <w:szCs w:val="28"/>
        </w:rPr>
        <w:t xml:space="preserve">Лискинский завод «Спецжелезобетон» филиал ОАО «Бэт Эл Транс» </w:t>
      </w:r>
      <w:r w:rsidR="00395D08" w:rsidRPr="00CC2025">
        <w:rPr>
          <w:b w:val="0"/>
          <w:bCs w:val="0"/>
          <w:szCs w:val="28"/>
        </w:rPr>
        <w:t>(132,5 %), АО «Лискинский   газосиликат» (117,5 %), МУП «Городская электрическая сеть» (103,7 %), МУП «Водоканал» (121,4 %), ООО МУП по уборке города» (159,3 %).</w:t>
      </w:r>
    </w:p>
    <w:p w:rsidR="00CC2025" w:rsidRDefault="00CC2025" w:rsidP="00984B31">
      <w:pPr>
        <w:pStyle w:val="af2"/>
        <w:tabs>
          <w:tab w:val="left" w:pos="709"/>
        </w:tabs>
        <w:spacing w:line="360" w:lineRule="auto"/>
        <w:ind w:firstLine="709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Уменьшение </w:t>
      </w:r>
      <w:r w:rsidR="00395D08" w:rsidRPr="00CC2025">
        <w:rPr>
          <w:b w:val="0"/>
          <w:bCs w:val="0"/>
          <w:szCs w:val="28"/>
        </w:rPr>
        <w:t xml:space="preserve">объема отгруженных товаров собственного производства, выполненных  работ и услуг собственными силами  произошло у  12  предприятий  промышленности: ООО «Крупеннинский меловой карьер» (55,3 %), АО «Лискисахар» (80,3 %), филиал Лискинский ООО «МЭЗ Юг Руси» (10 %), ЗАО «Лискимонтажконструкция» (72,6%), ООО  «Гормолзавод  Лискинский» (97,9 %), «Лискинский песчаный карьер» СМТ №7 ОАО «Росжелдорстрой» (98,0 %), ООО «ТрауНутришенВоронеж» (97,1 %), АО «Эльдако» (93,9 %), Сервисное локомотивное депо ф-л «Южный ООО «ТМХСервис» (97,7%), Рефрижераторное вагонное депо Лиски АО «ВРК-2» (51,8 %), Благоустройство города» (60,6 %), Лискинский РЭС </w:t>
      </w:r>
      <w:r>
        <w:rPr>
          <w:b w:val="0"/>
          <w:bCs w:val="0"/>
          <w:szCs w:val="28"/>
        </w:rPr>
        <w:t>Филиал «Воронежэнерго» (98,6%).</w:t>
      </w:r>
    </w:p>
    <w:p w:rsidR="00395D08" w:rsidRPr="00CC2025" w:rsidRDefault="00395D08" w:rsidP="00984B31">
      <w:pPr>
        <w:pStyle w:val="af2"/>
        <w:spacing w:line="360" w:lineRule="auto"/>
        <w:ind w:firstLine="708"/>
        <w:jc w:val="both"/>
        <w:rPr>
          <w:b w:val="0"/>
          <w:bCs w:val="0"/>
          <w:szCs w:val="28"/>
        </w:rPr>
      </w:pPr>
      <w:r w:rsidRPr="00CC2025">
        <w:rPr>
          <w:b w:val="0"/>
          <w:bCs w:val="0"/>
          <w:szCs w:val="28"/>
        </w:rPr>
        <w:t>Индекс промышленного производства составил 95,2 % (АПГ – 99,7 %).</w:t>
      </w:r>
    </w:p>
    <w:p w:rsidR="00CC3B4F" w:rsidRPr="00CC2025" w:rsidRDefault="00395D08" w:rsidP="00984B31">
      <w:pPr>
        <w:pStyle w:val="ae"/>
        <w:spacing w:line="360" w:lineRule="auto"/>
        <w:ind w:firstLine="708"/>
        <w:jc w:val="both"/>
        <w:rPr>
          <w:b w:val="0"/>
          <w:bCs w:val="0"/>
          <w:szCs w:val="28"/>
        </w:rPr>
      </w:pPr>
      <w:r w:rsidRPr="00CC2025">
        <w:rPr>
          <w:b w:val="0"/>
          <w:bCs w:val="0"/>
          <w:szCs w:val="28"/>
        </w:rPr>
        <w:t>Оборот предприятий промышленности –  16,1 млрд. рублей (82,2 % к 9 месяцам 2019 года).</w:t>
      </w:r>
    </w:p>
    <w:p w:rsidR="00395D08" w:rsidRDefault="00395D08" w:rsidP="00CC2025">
      <w:pPr>
        <w:pStyle w:val="ae"/>
        <w:spacing w:line="360" w:lineRule="auto"/>
        <w:ind w:firstLine="708"/>
        <w:jc w:val="both"/>
        <w:rPr>
          <w:b w:val="0"/>
          <w:bCs w:val="0"/>
          <w:szCs w:val="28"/>
        </w:rPr>
      </w:pPr>
      <w:r w:rsidRPr="00AD5CEE">
        <w:rPr>
          <w:b w:val="0"/>
          <w:bCs w:val="0"/>
        </w:rPr>
        <w:t>Среднесписочная численность работающих на крупных и средних предприятиях промышленности за 9 месяцев 2020 года -  4806 человек (96,2% к соответствующему периоду прошлого года), среднемесячная зарплата – 35 543,9 рублей (100,1% к соответствующему периоду прошлого года).</w:t>
      </w:r>
    </w:p>
    <w:p w:rsidR="00395D08" w:rsidRPr="004E212B" w:rsidRDefault="00395D08" w:rsidP="001A1359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За 9 месяцев 2020</w:t>
      </w:r>
      <w:r w:rsidRPr="004E212B">
        <w:rPr>
          <w:sz w:val="28"/>
        </w:rPr>
        <w:t xml:space="preserve"> года на развитие экономики и социальной сферы по оперативным данным за счёт всех источников финансирования использовано </w:t>
      </w:r>
      <w:r w:rsidRPr="004E212B">
        <w:rPr>
          <w:sz w:val="28"/>
        </w:rPr>
        <w:lastRenderedPageBreak/>
        <w:t>инве</w:t>
      </w:r>
      <w:r>
        <w:rPr>
          <w:sz w:val="28"/>
        </w:rPr>
        <w:t>стиций на сумму 3,6</w:t>
      </w:r>
      <w:r w:rsidRPr="004E212B">
        <w:rPr>
          <w:sz w:val="28"/>
        </w:rPr>
        <w:t xml:space="preserve"> млрд</w:t>
      </w:r>
      <w:r>
        <w:rPr>
          <w:sz w:val="28"/>
        </w:rPr>
        <w:t>.</w:t>
      </w:r>
      <w:r w:rsidR="001A1359">
        <w:rPr>
          <w:sz w:val="28"/>
        </w:rPr>
        <w:t xml:space="preserve"> </w:t>
      </w:r>
      <w:r>
        <w:rPr>
          <w:sz w:val="28"/>
        </w:rPr>
        <w:t>руб. в действующих ценах (47,3</w:t>
      </w:r>
      <w:r w:rsidRPr="004E212B">
        <w:rPr>
          <w:sz w:val="28"/>
        </w:rPr>
        <w:t>% к 9 месяцам 201</w:t>
      </w:r>
      <w:r>
        <w:rPr>
          <w:sz w:val="28"/>
        </w:rPr>
        <w:t>9</w:t>
      </w:r>
      <w:r w:rsidRPr="004E212B">
        <w:rPr>
          <w:sz w:val="28"/>
        </w:rPr>
        <w:t xml:space="preserve"> года). Из них объём строительно-монтажных работ составил </w:t>
      </w:r>
      <w:r>
        <w:rPr>
          <w:sz w:val="28"/>
        </w:rPr>
        <w:t>681,0 млн.</w:t>
      </w:r>
      <w:r w:rsidR="001A1359">
        <w:rPr>
          <w:sz w:val="28"/>
        </w:rPr>
        <w:t xml:space="preserve"> </w:t>
      </w:r>
      <w:r>
        <w:rPr>
          <w:sz w:val="28"/>
        </w:rPr>
        <w:t>руб. (20,0</w:t>
      </w:r>
      <w:r w:rsidRPr="004E212B">
        <w:rPr>
          <w:sz w:val="28"/>
        </w:rPr>
        <w:t>%).</w:t>
      </w:r>
    </w:p>
    <w:p w:rsidR="00CC2025" w:rsidRDefault="00395D08" w:rsidP="00CC2025">
      <w:pPr>
        <w:spacing w:line="360" w:lineRule="auto"/>
        <w:ind w:firstLine="708"/>
        <w:jc w:val="both"/>
        <w:rPr>
          <w:sz w:val="28"/>
        </w:rPr>
      </w:pPr>
      <w:r w:rsidRPr="004E212B">
        <w:rPr>
          <w:sz w:val="28"/>
        </w:rPr>
        <w:t xml:space="preserve">Инвестиции за счёт собственных средств предприятий составили </w:t>
      </w:r>
      <w:r>
        <w:rPr>
          <w:sz w:val="28"/>
        </w:rPr>
        <w:t>2,1</w:t>
      </w:r>
      <w:r w:rsidRPr="004E212B">
        <w:rPr>
          <w:sz w:val="28"/>
        </w:rPr>
        <w:t xml:space="preserve"> млрд.</w:t>
      </w:r>
      <w:r w:rsidR="001A1359">
        <w:rPr>
          <w:sz w:val="28"/>
        </w:rPr>
        <w:t xml:space="preserve"> </w:t>
      </w:r>
      <w:r w:rsidRPr="004E212B">
        <w:rPr>
          <w:sz w:val="28"/>
        </w:rPr>
        <w:t xml:space="preserve">руб. или </w:t>
      </w:r>
      <w:r>
        <w:rPr>
          <w:sz w:val="28"/>
        </w:rPr>
        <w:t>57,7</w:t>
      </w:r>
      <w:r w:rsidRPr="004E212B">
        <w:rPr>
          <w:sz w:val="28"/>
        </w:rPr>
        <w:t xml:space="preserve">% всех инвестиций, за счет средств консолидированного бюджета – </w:t>
      </w:r>
      <w:r>
        <w:rPr>
          <w:sz w:val="28"/>
        </w:rPr>
        <w:t xml:space="preserve">370,4 </w:t>
      </w:r>
      <w:r w:rsidRPr="004E212B">
        <w:rPr>
          <w:sz w:val="28"/>
        </w:rPr>
        <w:t xml:space="preserve">млн. руб. (удельный вес в общем объёме инвестиций – </w:t>
      </w:r>
      <w:r>
        <w:rPr>
          <w:sz w:val="28"/>
        </w:rPr>
        <w:t>10,4</w:t>
      </w:r>
      <w:r w:rsidRPr="004E212B">
        <w:rPr>
          <w:sz w:val="28"/>
        </w:rPr>
        <w:t xml:space="preserve">%), средства населения – </w:t>
      </w:r>
      <w:r>
        <w:rPr>
          <w:sz w:val="28"/>
        </w:rPr>
        <w:t>146,0</w:t>
      </w:r>
      <w:r w:rsidRPr="004E212B">
        <w:rPr>
          <w:sz w:val="28"/>
        </w:rPr>
        <w:t xml:space="preserve"> млн. руб. (удельный вес в общем объёме инвестиций – </w:t>
      </w:r>
      <w:r>
        <w:rPr>
          <w:sz w:val="28"/>
        </w:rPr>
        <w:t>4,1</w:t>
      </w:r>
      <w:r w:rsidRPr="004E212B">
        <w:rPr>
          <w:sz w:val="28"/>
        </w:rPr>
        <w:t xml:space="preserve">%), заемные средства – </w:t>
      </w:r>
      <w:r>
        <w:rPr>
          <w:sz w:val="28"/>
        </w:rPr>
        <w:t>837,6</w:t>
      </w:r>
      <w:r w:rsidRPr="004E212B">
        <w:rPr>
          <w:sz w:val="28"/>
        </w:rPr>
        <w:t xml:space="preserve"> мл</w:t>
      </w:r>
      <w:r>
        <w:rPr>
          <w:sz w:val="28"/>
        </w:rPr>
        <w:t>н</w:t>
      </w:r>
      <w:r w:rsidRPr="004E212B">
        <w:rPr>
          <w:sz w:val="28"/>
        </w:rPr>
        <w:t xml:space="preserve">. руб. (удельный вес в общем объёме инвестиций – </w:t>
      </w:r>
      <w:r>
        <w:rPr>
          <w:sz w:val="28"/>
        </w:rPr>
        <w:t xml:space="preserve">23,5 </w:t>
      </w:r>
      <w:r w:rsidRPr="004E212B">
        <w:rPr>
          <w:sz w:val="28"/>
        </w:rPr>
        <w:t xml:space="preserve">%), прочие – </w:t>
      </w:r>
      <w:r>
        <w:rPr>
          <w:sz w:val="28"/>
        </w:rPr>
        <w:t>153,4</w:t>
      </w:r>
      <w:r w:rsidRPr="004E212B">
        <w:rPr>
          <w:sz w:val="28"/>
        </w:rPr>
        <w:t xml:space="preserve"> мл</w:t>
      </w:r>
      <w:r>
        <w:rPr>
          <w:sz w:val="28"/>
        </w:rPr>
        <w:t>рд</w:t>
      </w:r>
      <w:r w:rsidRPr="004E212B">
        <w:rPr>
          <w:sz w:val="28"/>
        </w:rPr>
        <w:t>.</w:t>
      </w:r>
      <w:r w:rsidR="001A1359">
        <w:rPr>
          <w:sz w:val="28"/>
        </w:rPr>
        <w:t xml:space="preserve"> </w:t>
      </w:r>
      <w:r w:rsidRPr="004E212B">
        <w:rPr>
          <w:sz w:val="28"/>
        </w:rPr>
        <w:t xml:space="preserve">руб. (удельный вес в общем объёме инвестиций – </w:t>
      </w:r>
      <w:r>
        <w:rPr>
          <w:sz w:val="28"/>
        </w:rPr>
        <w:t>4,3</w:t>
      </w:r>
      <w:r w:rsidRPr="004E212B">
        <w:rPr>
          <w:sz w:val="28"/>
        </w:rPr>
        <w:t xml:space="preserve">%). </w:t>
      </w:r>
    </w:p>
    <w:p w:rsidR="00CC2025" w:rsidRDefault="00395D08" w:rsidP="00CC2025">
      <w:pPr>
        <w:spacing w:line="360" w:lineRule="auto"/>
        <w:ind w:firstLine="708"/>
        <w:jc w:val="both"/>
        <w:rPr>
          <w:sz w:val="28"/>
        </w:rPr>
      </w:pPr>
      <w:r w:rsidRPr="004E212B">
        <w:rPr>
          <w:sz w:val="28"/>
        </w:rPr>
        <w:t>За 9 ме</w:t>
      </w:r>
      <w:r>
        <w:rPr>
          <w:sz w:val="28"/>
        </w:rPr>
        <w:t>сяцев 2020</w:t>
      </w:r>
      <w:r w:rsidRPr="004E212B">
        <w:rPr>
          <w:sz w:val="28"/>
        </w:rPr>
        <w:t xml:space="preserve"> года введено в эксплуатацию </w:t>
      </w:r>
      <w:r>
        <w:rPr>
          <w:sz w:val="28"/>
        </w:rPr>
        <w:t>21,3</w:t>
      </w:r>
      <w:r w:rsidRPr="004E212B">
        <w:rPr>
          <w:sz w:val="28"/>
        </w:rPr>
        <w:t xml:space="preserve"> тыс. кв.м. жилой площади (</w:t>
      </w:r>
      <w:r>
        <w:rPr>
          <w:sz w:val="28"/>
        </w:rPr>
        <w:t>90,4</w:t>
      </w:r>
      <w:r w:rsidRPr="004E212B">
        <w:rPr>
          <w:sz w:val="28"/>
        </w:rPr>
        <w:t>% к 9 месяцам 201</w:t>
      </w:r>
      <w:r>
        <w:rPr>
          <w:sz w:val="28"/>
        </w:rPr>
        <w:t>9</w:t>
      </w:r>
      <w:r w:rsidRPr="004E212B">
        <w:rPr>
          <w:sz w:val="28"/>
        </w:rPr>
        <w:t xml:space="preserve"> года), в том числе </w:t>
      </w:r>
      <w:r>
        <w:rPr>
          <w:sz w:val="28"/>
        </w:rPr>
        <w:t>21,0</w:t>
      </w:r>
      <w:r w:rsidRPr="004E212B">
        <w:rPr>
          <w:sz w:val="28"/>
        </w:rPr>
        <w:t xml:space="preserve"> тыс. кв.м. за счет средств населения на индивидуальное жилищное строительство (</w:t>
      </w:r>
      <w:r>
        <w:rPr>
          <w:sz w:val="28"/>
        </w:rPr>
        <w:t>89,1</w:t>
      </w:r>
      <w:r w:rsidRPr="004E212B">
        <w:rPr>
          <w:sz w:val="28"/>
        </w:rPr>
        <w:t>% к 9 месяцам 201</w:t>
      </w:r>
      <w:r>
        <w:rPr>
          <w:sz w:val="28"/>
        </w:rPr>
        <w:t>9</w:t>
      </w:r>
      <w:r w:rsidRPr="004E212B">
        <w:rPr>
          <w:sz w:val="28"/>
        </w:rPr>
        <w:t xml:space="preserve"> года). </w:t>
      </w:r>
    </w:p>
    <w:p w:rsidR="00CC2025" w:rsidRDefault="00395D08" w:rsidP="00CC2025">
      <w:pPr>
        <w:spacing w:line="360" w:lineRule="auto"/>
        <w:ind w:firstLine="708"/>
        <w:jc w:val="both"/>
        <w:rPr>
          <w:sz w:val="28"/>
        </w:rPr>
      </w:pPr>
      <w:r w:rsidRPr="004E212B">
        <w:rPr>
          <w:sz w:val="28"/>
        </w:rPr>
        <w:t>Район и город полностью газифицированы. При этом, учитывая новое строительство в районе, продолжается строительство газовых сетей. За 9 ме</w:t>
      </w:r>
      <w:r>
        <w:rPr>
          <w:sz w:val="28"/>
        </w:rPr>
        <w:t>сяцев 2020</w:t>
      </w:r>
      <w:r w:rsidRPr="004E212B">
        <w:rPr>
          <w:sz w:val="28"/>
        </w:rPr>
        <w:t xml:space="preserve"> года построено и введено в эксплуатацию </w:t>
      </w:r>
      <w:r>
        <w:rPr>
          <w:sz w:val="28"/>
        </w:rPr>
        <w:t>5,598</w:t>
      </w:r>
      <w:r w:rsidRPr="004E212B">
        <w:rPr>
          <w:sz w:val="28"/>
        </w:rPr>
        <w:t xml:space="preserve"> </w:t>
      </w:r>
      <w:r>
        <w:rPr>
          <w:sz w:val="28"/>
        </w:rPr>
        <w:t>к</w:t>
      </w:r>
      <w:r w:rsidRPr="004E212B">
        <w:rPr>
          <w:sz w:val="28"/>
        </w:rPr>
        <w:t>м газовых сетей.</w:t>
      </w:r>
    </w:p>
    <w:p w:rsidR="00CC2025" w:rsidRDefault="00395D08" w:rsidP="00CC2025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Введен в эксплуатацию канализационный коллектор по ул. Солнечная в г. Лиски протяженностью 5,08 км., канализационные сети ул. Коминтерна – 230 м.</w:t>
      </w:r>
    </w:p>
    <w:p w:rsidR="00CC2025" w:rsidRDefault="00395D08" w:rsidP="00CC2025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За 9 месяцев 2020</w:t>
      </w:r>
      <w:r w:rsidRPr="004E212B">
        <w:rPr>
          <w:sz w:val="28"/>
        </w:rPr>
        <w:t xml:space="preserve"> года проведена реконструкция автодорог площадью </w:t>
      </w:r>
      <w:r>
        <w:rPr>
          <w:sz w:val="28"/>
        </w:rPr>
        <w:t>20,1 тыс.</w:t>
      </w:r>
      <w:r w:rsidRPr="004E212B">
        <w:rPr>
          <w:sz w:val="28"/>
        </w:rPr>
        <w:t xml:space="preserve"> кв.м.   Произведен текущий ремонт дорог площадью </w:t>
      </w:r>
      <w:r>
        <w:rPr>
          <w:sz w:val="28"/>
        </w:rPr>
        <w:t>205,7</w:t>
      </w:r>
      <w:r w:rsidRPr="004E212B">
        <w:rPr>
          <w:sz w:val="28"/>
        </w:rPr>
        <w:t xml:space="preserve"> тыс. кв.м.</w:t>
      </w:r>
      <w:r>
        <w:rPr>
          <w:sz w:val="28"/>
        </w:rPr>
        <w:t>, ямочный ремонт – 40,1 тыс. кв.м.</w:t>
      </w:r>
    </w:p>
    <w:p w:rsidR="00395D08" w:rsidRPr="004E212B" w:rsidRDefault="00395D08" w:rsidP="00CC2025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За 9 месяцев 2020</w:t>
      </w:r>
      <w:r w:rsidRPr="004E212B">
        <w:rPr>
          <w:sz w:val="28"/>
        </w:rPr>
        <w:t xml:space="preserve"> года введены в эксплуатацию следующие объекты непроизводственного значения:</w:t>
      </w:r>
    </w:p>
    <w:p w:rsidR="00395D08" w:rsidRDefault="00395D08" w:rsidP="00CC2025">
      <w:pPr>
        <w:spacing w:line="360" w:lineRule="auto"/>
        <w:jc w:val="both"/>
        <w:rPr>
          <w:sz w:val="28"/>
        </w:rPr>
      </w:pPr>
      <w:r w:rsidRPr="004E212B">
        <w:rPr>
          <w:sz w:val="28"/>
        </w:rPr>
        <w:t xml:space="preserve">- </w:t>
      </w:r>
      <w:r w:rsidRPr="004F4F18">
        <w:rPr>
          <w:sz w:val="28"/>
        </w:rPr>
        <w:t>пристройка к зданию МКДОУ Детский сад №10 в г. Лиски</w:t>
      </w:r>
      <w:r>
        <w:rPr>
          <w:sz w:val="28"/>
        </w:rPr>
        <w:t xml:space="preserve"> </w:t>
      </w:r>
      <w:r w:rsidRPr="004E212B">
        <w:rPr>
          <w:sz w:val="28"/>
        </w:rPr>
        <w:t xml:space="preserve">на </w:t>
      </w:r>
      <w:r>
        <w:rPr>
          <w:sz w:val="28"/>
        </w:rPr>
        <w:t>4</w:t>
      </w:r>
      <w:r w:rsidRPr="004E212B">
        <w:rPr>
          <w:sz w:val="28"/>
        </w:rPr>
        <w:t>0 мест</w:t>
      </w:r>
      <w:r>
        <w:rPr>
          <w:sz w:val="28"/>
        </w:rPr>
        <w:t>;</w:t>
      </w:r>
    </w:p>
    <w:p w:rsidR="00CC2025" w:rsidRDefault="00395D08" w:rsidP="00CC202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4F4F18">
        <w:rPr>
          <w:sz w:val="28"/>
        </w:rPr>
        <w:t>пристройка к МКДОУ "Щучинский детский сад" в с. Щучье</w:t>
      </w:r>
      <w:r>
        <w:rPr>
          <w:sz w:val="28"/>
        </w:rPr>
        <w:t xml:space="preserve"> на 40 мест.</w:t>
      </w:r>
    </w:p>
    <w:p w:rsidR="00CC2025" w:rsidRDefault="00395D08" w:rsidP="00CC2025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На </w:t>
      </w:r>
      <w:r w:rsidRPr="00201C04">
        <w:rPr>
          <w:sz w:val="28"/>
          <w:szCs w:val="28"/>
        </w:rPr>
        <w:t xml:space="preserve">АО </w:t>
      </w:r>
      <w:r>
        <w:rPr>
          <w:sz w:val="28"/>
          <w:szCs w:val="28"/>
        </w:rPr>
        <w:t>«</w:t>
      </w:r>
      <w:r w:rsidRPr="00201C04">
        <w:rPr>
          <w:sz w:val="28"/>
          <w:szCs w:val="28"/>
        </w:rPr>
        <w:t>Лискисахар</w:t>
      </w:r>
      <w:r>
        <w:rPr>
          <w:sz w:val="28"/>
          <w:szCs w:val="28"/>
        </w:rPr>
        <w:t>» завершена реконструкция выпарной установки (1 этап), р</w:t>
      </w:r>
      <w:r w:rsidRPr="00337B9A">
        <w:rPr>
          <w:color w:val="000000"/>
          <w:sz w:val="28"/>
          <w:szCs w:val="28"/>
        </w:rPr>
        <w:t>еконструкция ВКУ с установкой подогревателя на утфельных парах</w:t>
      </w:r>
      <w:r>
        <w:rPr>
          <w:color w:val="000000"/>
          <w:sz w:val="28"/>
          <w:szCs w:val="28"/>
        </w:rPr>
        <w:t>.</w:t>
      </w:r>
    </w:p>
    <w:p w:rsidR="00395D08" w:rsidRPr="00CC2025" w:rsidRDefault="00395D08" w:rsidP="00984B31">
      <w:pPr>
        <w:spacing w:line="360" w:lineRule="auto"/>
        <w:ind w:firstLine="708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На </w:t>
      </w:r>
      <w:r>
        <w:rPr>
          <w:sz w:val="28"/>
          <w:szCs w:val="28"/>
        </w:rPr>
        <w:t>АО «КЦ» ф</w:t>
      </w:r>
      <w:r w:rsidRPr="00B34493">
        <w:rPr>
          <w:sz w:val="28"/>
          <w:szCs w:val="28"/>
        </w:rPr>
        <w:t>илиал «Лиско Бройлер»</w:t>
      </w:r>
      <w:r>
        <w:rPr>
          <w:sz w:val="28"/>
          <w:szCs w:val="28"/>
        </w:rPr>
        <w:t xml:space="preserve"> завершена м</w:t>
      </w:r>
      <w:r w:rsidRPr="00B34493">
        <w:rPr>
          <w:sz w:val="28"/>
          <w:szCs w:val="28"/>
        </w:rPr>
        <w:t>одернизация ППК до требований ППК</w:t>
      </w:r>
      <w:r>
        <w:rPr>
          <w:sz w:val="28"/>
          <w:szCs w:val="28"/>
        </w:rPr>
        <w:t xml:space="preserve">, линии убоя, камеры глубокой заморозки, камеры хранения, кровли корпусов цеха родительского стада, реконструкция </w:t>
      </w:r>
      <w:r w:rsidRPr="00B34493">
        <w:rPr>
          <w:sz w:val="28"/>
          <w:szCs w:val="28"/>
        </w:rPr>
        <w:t>вентиляции цехов убоя, разделки и ТУМ</w:t>
      </w:r>
      <w:r>
        <w:t xml:space="preserve">, </w:t>
      </w:r>
      <w:r w:rsidRPr="00B34493">
        <w:rPr>
          <w:sz w:val="28"/>
          <w:szCs w:val="28"/>
        </w:rPr>
        <w:t>производственного коридора</w:t>
      </w:r>
      <w:r>
        <w:rPr>
          <w:sz w:val="28"/>
          <w:szCs w:val="28"/>
        </w:rPr>
        <w:t>, котельной, птичников, здания административно-бытового корпуса, восстановление помещений вентиляционной камеры охлаждения и цеха разделки-упаковки.</w:t>
      </w:r>
    </w:p>
    <w:p w:rsidR="008902F3" w:rsidRDefault="00395D08" w:rsidP="00984B31">
      <w:pPr>
        <w:spacing w:line="360" w:lineRule="auto"/>
        <w:ind w:firstLine="708"/>
        <w:jc w:val="both"/>
        <w:rPr>
          <w:sz w:val="28"/>
        </w:rPr>
      </w:pPr>
      <w:r>
        <w:rPr>
          <w:sz w:val="28"/>
          <w:szCs w:val="28"/>
        </w:rPr>
        <w:t>На ООО ТД «ПТИЦА» завершена реконструкция птичников, 3 корпуса.</w:t>
      </w:r>
    </w:p>
    <w:p w:rsidR="00927AA8" w:rsidRDefault="00927AA8" w:rsidP="00CC2025">
      <w:pPr>
        <w:spacing w:line="360" w:lineRule="auto"/>
        <w:ind w:firstLine="708"/>
        <w:jc w:val="both"/>
        <w:rPr>
          <w:sz w:val="28"/>
          <w:szCs w:val="28"/>
        </w:rPr>
      </w:pPr>
      <w:r w:rsidRPr="005B455B">
        <w:rPr>
          <w:sz w:val="28"/>
          <w:szCs w:val="28"/>
        </w:rPr>
        <w:t xml:space="preserve">При среднем товарообороте </w:t>
      </w:r>
      <w:r w:rsidR="008A2836">
        <w:rPr>
          <w:sz w:val="28"/>
          <w:szCs w:val="28"/>
        </w:rPr>
        <w:t>–</w:t>
      </w:r>
      <w:r w:rsidRPr="005B455B">
        <w:rPr>
          <w:sz w:val="28"/>
          <w:szCs w:val="28"/>
        </w:rPr>
        <w:t xml:space="preserve"> </w:t>
      </w:r>
      <w:r w:rsidR="008A2836">
        <w:rPr>
          <w:sz w:val="28"/>
          <w:szCs w:val="28"/>
        </w:rPr>
        <w:t>3</w:t>
      </w:r>
      <w:r w:rsidR="00C26CDE">
        <w:rPr>
          <w:sz w:val="28"/>
          <w:szCs w:val="28"/>
        </w:rPr>
        <w:t> 815,46</w:t>
      </w:r>
      <w:r w:rsidRPr="005B455B">
        <w:rPr>
          <w:sz w:val="28"/>
          <w:szCs w:val="28"/>
        </w:rPr>
        <w:t xml:space="preserve"> тыс. рублей и проценте средней величины арендной платы за земельные участки с видом разрешенного использования «для производственных целей» по району – </w:t>
      </w:r>
      <w:r w:rsidR="00C26CDE">
        <w:rPr>
          <w:sz w:val="28"/>
          <w:szCs w:val="28"/>
        </w:rPr>
        <w:t>953,87</w:t>
      </w:r>
      <w:r w:rsidRPr="005B455B">
        <w:rPr>
          <w:sz w:val="28"/>
          <w:szCs w:val="28"/>
        </w:rPr>
        <w:t xml:space="preserve"> тыс. руб. (</w:t>
      </w:r>
      <w:r w:rsidR="00C26CDE">
        <w:rPr>
          <w:sz w:val="28"/>
          <w:szCs w:val="28"/>
        </w:rPr>
        <w:t>207 362,0</w:t>
      </w:r>
      <w:r w:rsidRPr="005B455B">
        <w:rPr>
          <w:sz w:val="28"/>
          <w:szCs w:val="28"/>
        </w:rPr>
        <w:t xml:space="preserve"> кв.м.*18,</w:t>
      </w:r>
      <w:r w:rsidR="00C26CDE">
        <w:rPr>
          <w:sz w:val="28"/>
          <w:szCs w:val="28"/>
        </w:rPr>
        <w:t>40</w:t>
      </w:r>
      <w:r w:rsidRPr="005B455B">
        <w:rPr>
          <w:sz w:val="28"/>
          <w:szCs w:val="28"/>
        </w:rPr>
        <w:t xml:space="preserve"> руб./</w:t>
      </w:r>
      <w:r w:rsidR="00C26CDE">
        <w:rPr>
          <w:sz w:val="28"/>
          <w:szCs w:val="28"/>
        </w:rPr>
        <w:t>4</w:t>
      </w:r>
      <w:r w:rsidRPr="005B455B">
        <w:rPr>
          <w:sz w:val="28"/>
          <w:szCs w:val="28"/>
        </w:rPr>
        <w:t xml:space="preserve"> шт. - см. таблицу 4 ниже), доля арендной платы в структуре товарооборота составляет </w:t>
      </w:r>
      <w:r w:rsidRPr="008A2836">
        <w:rPr>
          <w:sz w:val="28"/>
          <w:szCs w:val="28"/>
        </w:rPr>
        <w:t xml:space="preserve">– </w:t>
      </w:r>
      <w:r w:rsidR="00C26CDE">
        <w:rPr>
          <w:sz w:val="28"/>
          <w:szCs w:val="28"/>
        </w:rPr>
        <w:t>25,0</w:t>
      </w:r>
      <w:r w:rsidRPr="008A2836">
        <w:rPr>
          <w:sz w:val="28"/>
          <w:szCs w:val="28"/>
        </w:rPr>
        <w:t>%.</w:t>
      </w:r>
      <w:r w:rsidRPr="005B455B">
        <w:rPr>
          <w:sz w:val="28"/>
          <w:szCs w:val="28"/>
        </w:rPr>
        <w:t xml:space="preserve"> Это незначительные траты на объект производственного назначения.</w:t>
      </w:r>
      <w:r w:rsidRPr="00633E43">
        <w:rPr>
          <w:sz w:val="28"/>
          <w:szCs w:val="28"/>
        </w:rPr>
        <w:t xml:space="preserve">  </w:t>
      </w:r>
    </w:p>
    <w:p w:rsidR="00AC7A47" w:rsidRDefault="00EE6E23" w:rsidP="00EE7F43">
      <w:pPr>
        <w:pStyle w:val="aa"/>
        <w:spacing w:after="0" w:line="360" w:lineRule="auto"/>
        <w:ind w:left="-142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 арендаторами </w:t>
      </w:r>
      <w:r w:rsidR="0087189A">
        <w:rPr>
          <w:sz w:val="28"/>
          <w:szCs w:val="28"/>
        </w:rPr>
        <w:t xml:space="preserve">земельных участков </w:t>
      </w:r>
      <w:r>
        <w:rPr>
          <w:sz w:val="28"/>
          <w:szCs w:val="28"/>
        </w:rPr>
        <w:t>во всех поселениях п</w:t>
      </w:r>
      <w:r w:rsidR="008A4FBF">
        <w:rPr>
          <w:sz w:val="28"/>
          <w:szCs w:val="28"/>
        </w:rPr>
        <w:t xml:space="preserve">ланируется подготовить дополнительное соглашение с </w:t>
      </w:r>
      <w:r w:rsidR="0087189A">
        <w:rPr>
          <w:sz w:val="28"/>
          <w:szCs w:val="28"/>
        </w:rPr>
        <w:t xml:space="preserve">расчетом по </w:t>
      </w:r>
      <w:r>
        <w:rPr>
          <w:sz w:val="28"/>
          <w:szCs w:val="28"/>
        </w:rPr>
        <w:t xml:space="preserve">новым </w:t>
      </w:r>
      <w:r w:rsidR="008A4FBF">
        <w:rPr>
          <w:sz w:val="28"/>
          <w:szCs w:val="28"/>
        </w:rPr>
        <w:t>арендн</w:t>
      </w:r>
      <w:r>
        <w:rPr>
          <w:sz w:val="28"/>
          <w:szCs w:val="28"/>
        </w:rPr>
        <w:t xml:space="preserve">ым </w:t>
      </w:r>
      <w:r w:rsidR="008A4FBF">
        <w:rPr>
          <w:sz w:val="28"/>
          <w:szCs w:val="28"/>
        </w:rPr>
        <w:t>ставк</w:t>
      </w:r>
      <w:r>
        <w:rPr>
          <w:sz w:val="28"/>
          <w:szCs w:val="28"/>
        </w:rPr>
        <w:t>ам.</w:t>
      </w:r>
      <w:r w:rsidR="008A4FBF">
        <w:rPr>
          <w:sz w:val="28"/>
          <w:szCs w:val="28"/>
        </w:rPr>
        <w:t xml:space="preserve"> </w:t>
      </w:r>
    </w:p>
    <w:p w:rsidR="002955B5" w:rsidRDefault="002955B5" w:rsidP="00EE7F43">
      <w:pPr>
        <w:spacing w:line="360" w:lineRule="auto"/>
        <w:ind w:firstLine="709"/>
        <w:jc w:val="both"/>
        <w:rPr>
          <w:sz w:val="28"/>
        </w:rPr>
      </w:pPr>
      <w:r w:rsidRPr="00AD5CEE">
        <w:rPr>
          <w:sz w:val="28"/>
        </w:rPr>
        <w:t>Оборот розничной торговли за 9 месяцев 2020 года по Лискинскому району составил 13,3 млрд. руб., или 101,0 % в сопоставимых ценах к 9 месяцам 2019 года.</w:t>
      </w:r>
    </w:p>
    <w:p w:rsidR="0087189A" w:rsidRPr="00B1351B" w:rsidRDefault="002955B5" w:rsidP="00EE7F43">
      <w:pPr>
        <w:spacing w:line="360" w:lineRule="auto"/>
        <w:ind w:firstLine="709"/>
        <w:jc w:val="both"/>
        <w:rPr>
          <w:sz w:val="28"/>
          <w:szCs w:val="28"/>
        </w:rPr>
      </w:pPr>
      <w:r w:rsidRPr="00AD5CEE">
        <w:rPr>
          <w:sz w:val="28"/>
        </w:rPr>
        <w:t>Численность экономически активного населения на начало 2020 года – 54,5 тыс. человек (102,8 % к началу 2019 года). Занято в экономике 50,9 тыс. человек (99,2%).</w:t>
      </w:r>
      <w:r w:rsidR="0087189A" w:rsidRPr="00B1351B">
        <w:rPr>
          <w:sz w:val="28"/>
          <w:szCs w:val="28"/>
        </w:rPr>
        <w:t xml:space="preserve"> </w:t>
      </w:r>
    </w:p>
    <w:p w:rsidR="0087189A" w:rsidRPr="00DE5381" w:rsidRDefault="002955B5" w:rsidP="00EE7F43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AD5CEE">
        <w:rPr>
          <w:sz w:val="28"/>
        </w:rPr>
        <w:t>Численность безработных на 1.10.2020 года - 1726 человек. Уровень зарегистрированной безработицы 3,2%.</w:t>
      </w:r>
    </w:p>
    <w:p w:rsidR="000A3422" w:rsidRPr="00681CE0" w:rsidRDefault="000A3422" w:rsidP="00EE7F43">
      <w:pPr>
        <w:spacing w:line="360" w:lineRule="auto"/>
        <w:ind w:firstLine="708"/>
        <w:jc w:val="both"/>
        <w:rPr>
          <w:sz w:val="28"/>
        </w:rPr>
      </w:pPr>
      <w:r w:rsidRPr="00681CE0">
        <w:rPr>
          <w:sz w:val="28"/>
        </w:rPr>
        <w:t xml:space="preserve">Среднемесячная заработная плата одного работающего по району за </w:t>
      </w:r>
      <w:r>
        <w:rPr>
          <w:sz w:val="28"/>
        </w:rPr>
        <w:t>9 месяцев</w:t>
      </w:r>
      <w:r w:rsidRPr="00681CE0">
        <w:rPr>
          <w:sz w:val="28"/>
        </w:rPr>
        <w:t xml:space="preserve"> 201</w:t>
      </w:r>
      <w:r>
        <w:rPr>
          <w:sz w:val="28"/>
        </w:rPr>
        <w:t>9</w:t>
      </w:r>
      <w:r w:rsidRPr="00681CE0">
        <w:rPr>
          <w:sz w:val="28"/>
        </w:rPr>
        <w:t xml:space="preserve"> года составила </w:t>
      </w:r>
      <w:r>
        <w:rPr>
          <w:sz w:val="28"/>
        </w:rPr>
        <w:t>33634,8</w:t>
      </w:r>
      <w:r w:rsidRPr="00681CE0">
        <w:rPr>
          <w:sz w:val="28"/>
        </w:rPr>
        <w:t xml:space="preserve"> рублей (1</w:t>
      </w:r>
      <w:r>
        <w:rPr>
          <w:sz w:val="28"/>
        </w:rPr>
        <w:t>06,2</w:t>
      </w:r>
      <w:r w:rsidRPr="00681CE0">
        <w:rPr>
          <w:sz w:val="28"/>
        </w:rPr>
        <w:t xml:space="preserve"> % к </w:t>
      </w:r>
      <w:r>
        <w:rPr>
          <w:sz w:val="28"/>
        </w:rPr>
        <w:t>9 месяцам</w:t>
      </w:r>
      <w:r w:rsidRPr="00681CE0">
        <w:rPr>
          <w:sz w:val="28"/>
        </w:rPr>
        <w:t xml:space="preserve"> 201</w:t>
      </w:r>
      <w:r>
        <w:rPr>
          <w:sz w:val="28"/>
        </w:rPr>
        <w:t>8</w:t>
      </w:r>
      <w:r w:rsidRPr="00681CE0">
        <w:rPr>
          <w:sz w:val="28"/>
        </w:rPr>
        <w:t xml:space="preserve"> года).</w:t>
      </w:r>
    </w:p>
    <w:p w:rsidR="002955B5" w:rsidRPr="00AD5CEE" w:rsidRDefault="002955B5" w:rsidP="00EE7F43">
      <w:pPr>
        <w:spacing w:line="360" w:lineRule="auto"/>
        <w:ind w:firstLine="709"/>
        <w:jc w:val="both"/>
        <w:rPr>
          <w:sz w:val="28"/>
        </w:rPr>
      </w:pPr>
      <w:r w:rsidRPr="00AD5CEE">
        <w:rPr>
          <w:sz w:val="28"/>
        </w:rPr>
        <w:lastRenderedPageBreak/>
        <w:t>Доходы консолидированного бюджета Лискинского муниципального района  за 9 месяцев 2020  года составили 1819,5 млн. рублей (106,9 % к 9 месяцам  2019  года), из них: собственные доходы – 972,2 млн. рублей (105,4%  к 9 месяцам 2019 года), безвозмездные перечисления – 847,3 млн. рублей (108,8 % к 9 месяцам 2019 года).</w:t>
      </w:r>
    </w:p>
    <w:p w:rsidR="00CC2025" w:rsidRDefault="002955B5" w:rsidP="00CC2025">
      <w:pPr>
        <w:spacing w:line="360" w:lineRule="auto"/>
        <w:ind w:firstLine="709"/>
        <w:jc w:val="both"/>
        <w:rPr>
          <w:sz w:val="28"/>
        </w:rPr>
      </w:pPr>
      <w:r w:rsidRPr="00AD5CEE">
        <w:rPr>
          <w:sz w:val="28"/>
        </w:rPr>
        <w:t xml:space="preserve">   Расходы консолидированного бюджета района за 9 месяцев 2020 года – 1621,6 млн. рублей (101,4% к</w:t>
      </w:r>
      <w:r w:rsidR="000E7757">
        <w:rPr>
          <w:sz w:val="28"/>
        </w:rPr>
        <w:t xml:space="preserve"> </w:t>
      </w:r>
      <w:r w:rsidRPr="00AD5CEE">
        <w:rPr>
          <w:sz w:val="28"/>
        </w:rPr>
        <w:t>9 месяцам 2019 года), из них заработная плата с начислениями – 741,1 млн. рублей (104,8 % к 9 месяцам 2019 года), коммунальные услуги – 67,2 млн. рублей (84,4%).</w:t>
      </w:r>
    </w:p>
    <w:p w:rsidR="00CC2025" w:rsidRDefault="00EE7F43" w:rsidP="00CC2025">
      <w:pPr>
        <w:spacing w:line="360" w:lineRule="auto"/>
        <w:ind w:firstLine="709"/>
        <w:jc w:val="both"/>
        <w:rPr>
          <w:sz w:val="28"/>
        </w:rPr>
      </w:pPr>
      <w:r w:rsidRPr="00AD5CEE">
        <w:rPr>
          <w:sz w:val="28"/>
        </w:rPr>
        <w:t>Среднесписочная численность работников малых предприятий за 9 месяцев 2020 года составляет 2911 человек (100,4% к 9 месяцам 2019 года). Среднемесячная заработная плата одного работника по малым предприятиям за 9 месяцев 2020 года составляет 15732,0 рублей (103,5%).</w:t>
      </w:r>
    </w:p>
    <w:p w:rsidR="007D3DED" w:rsidRDefault="00EE7F43" w:rsidP="00CC2025">
      <w:pPr>
        <w:spacing w:line="360" w:lineRule="auto"/>
        <w:ind w:firstLine="709"/>
        <w:jc w:val="both"/>
        <w:rPr>
          <w:sz w:val="28"/>
        </w:rPr>
      </w:pPr>
      <w:r w:rsidRPr="00AD5CEE">
        <w:rPr>
          <w:sz w:val="28"/>
        </w:rPr>
        <w:t>Оборот малых предприятий в действующих ценах составил 1874,7 млн.</w:t>
      </w:r>
      <w:r>
        <w:rPr>
          <w:sz w:val="28"/>
        </w:rPr>
        <w:t xml:space="preserve"> </w:t>
      </w:r>
      <w:r w:rsidRPr="00AD5CEE">
        <w:rPr>
          <w:sz w:val="28"/>
        </w:rPr>
        <w:t>рублей (90,1% к 9 месяцам 2019 года в действующих ценах).</w:t>
      </w:r>
    </w:p>
    <w:p w:rsidR="007D3DED" w:rsidRDefault="007D3DED" w:rsidP="00984B31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Предлагаемые ставки призваны обеспечить максимальное поступление в бюджет арендных платежей при соблюдении экономического справедливого баланса интересов арендодателя и арендаторов.</w:t>
      </w:r>
    </w:p>
    <w:p w:rsidR="00C3792D" w:rsidRPr="00984B31" w:rsidRDefault="007D3DED" w:rsidP="00984B31">
      <w:pPr>
        <w:spacing w:line="360" w:lineRule="auto"/>
        <w:ind w:firstLine="708"/>
        <w:jc w:val="both"/>
        <w:rPr>
          <w:sz w:val="28"/>
        </w:rPr>
      </w:pPr>
      <w:r w:rsidRPr="00984B31">
        <w:rPr>
          <w:sz w:val="28"/>
        </w:rPr>
        <w:t>В связи</w:t>
      </w:r>
      <w:r w:rsidR="002E358F" w:rsidRPr="00984B31">
        <w:rPr>
          <w:sz w:val="28"/>
        </w:rPr>
        <w:t xml:space="preserve"> с устойчивым развитием экономики, годовым уровнем инфляции в 20</w:t>
      </w:r>
      <w:r w:rsidR="00EE7F43" w:rsidRPr="00984B31">
        <w:rPr>
          <w:sz w:val="28"/>
        </w:rPr>
        <w:t>20</w:t>
      </w:r>
      <w:r w:rsidR="002E358F" w:rsidRPr="00984B31">
        <w:rPr>
          <w:sz w:val="28"/>
        </w:rPr>
        <w:t>г. – 5,5%, а также прогнозируемом уровне инфляции на 202</w:t>
      </w:r>
      <w:r w:rsidR="00EE7F43" w:rsidRPr="00984B31">
        <w:rPr>
          <w:sz w:val="28"/>
        </w:rPr>
        <w:t>1</w:t>
      </w:r>
      <w:r w:rsidR="002E358F" w:rsidRPr="00984B31">
        <w:rPr>
          <w:sz w:val="28"/>
        </w:rPr>
        <w:t xml:space="preserve">г. – </w:t>
      </w:r>
      <w:r w:rsidR="00EE7F43" w:rsidRPr="00984B31">
        <w:rPr>
          <w:sz w:val="28"/>
        </w:rPr>
        <w:t>6</w:t>
      </w:r>
      <w:r w:rsidR="002E358F" w:rsidRPr="00984B31">
        <w:rPr>
          <w:sz w:val="28"/>
        </w:rPr>
        <w:t>%</w:t>
      </w:r>
      <w:r w:rsidR="00C3792D" w:rsidRPr="00984B31">
        <w:rPr>
          <w:sz w:val="28"/>
        </w:rPr>
        <w:t>.</w:t>
      </w:r>
    </w:p>
    <w:p w:rsidR="007D3DED" w:rsidRPr="00984B31" w:rsidRDefault="00984B31" w:rsidP="00984B31">
      <w:pPr>
        <w:pStyle w:val="ac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3792D" w:rsidRPr="00984B31">
        <w:rPr>
          <w:rFonts w:ascii="Times New Roman" w:hAnsi="Times New Roman" w:cs="Times New Roman"/>
          <w:sz w:val="28"/>
        </w:rPr>
        <w:t>В границах населенных пунктов</w:t>
      </w:r>
      <w:r w:rsidR="002E358F" w:rsidRPr="00984B31">
        <w:rPr>
          <w:rFonts w:ascii="Times New Roman" w:hAnsi="Times New Roman" w:cs="Times New Roman"/>
          <w:sz w:val="28"/>
        </w:rPr>
        <w:t xml:space="preserve"> значения ставок арендной платы в разрезе городских и сельских поселений района корректируются</w:t>
      </w:r>
      <w:r w:rsidR="00C3792D" w:rsidRPr="00984B31">
        <w:rPr>
          <w:rFonts w:ascii="Times New Roman" w:hAnsi="Times New Roman" w:cs="Times New Roman"/>
          <w:sz w:val="28"/>
        </w:rPr>
        <w:t xml:space="preserve"> </w:t>
      </w:r>
      <w:r w:rsidRPr="00984B31">
        <w:rPr>
          <w:rFonts w:ascii="Times New Roman" w:hAnsi="Times New Roman" w:cs="Times New Roman"/>
          <w:sz w:val="28"/>
        </w:rPr>
        <w:t xml:space="preserve">с учетом изменения </w:t>
      </w:r>
      <w:r w:rsidR="00C3792D" w:rsidRPr="00984B31">
        <w:rPr>
          <w:rFonts w:ascii="Times New Roman" w:hAnsi="Times New Roman" w:cs="Times New Roman"/>
          <w:sz w:val="28"/>
        </w:rPr>
        <w:t>кадастровой стоимости</w:t>
      </w:r>
      <w:r w:rsidRPr="00984B31">
        <w:rPr>
          <w:rFonts w:ascii="Times New Roman" w:hAnsi="Times New Roman" w:cs="Times New Roman"/>
          <w:sz w:val="28"/>
        </w:rPr>
        <w:t xml:space="preserve"> земель населенных пунктов в соответствии с Приказом департамента имущественных и земельных отношений Воронежской области «</w:t>
      </w:r>
      <w:r w:rsidRPr="00984B31">
        <w:rPr>
          <w:rFonts w:ascii="Times New Roman" w:hAnsi="Times New Roman" w:cs="Times New Roman"/>
          <w:sz w:val="28"/>
          <w:szCs w:val="28"/>
        </w:rPr>
        <w:t xml:space="preserve">Об утверждении результатов определения кадастровой стоимости </w:t>
      </w:r>
      <w:r w:rsidRPr="00984B3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земельных участков категорий земель населенных пунктов, земель водного фонда и земель лесного фонда, расположенных </w:t>
      </w:r>
      <w:r w:rsidRPr="00984B31">
        <w:rPr>
          <w:rFonts w:ascii="Times New Roman" w:hAnsi="Times New Roman" w:cs="Times New Roman"/>
          <w:sz w:val="28"/>
          <w:szCs w:val="28"/>
        </w:rPr>
        <w:t>на территории Воронежской области»</w:t>
      </w:r>
      <w:r w:rsidR="002E358F" w:rsidRPr="00984B31">
        <w:rPr>
          <w:rFonts w:ascii="Times New Roman" w:hAnsi="Times New Roman" w:cs="Times New Roman"/>
          <w:sz w:val="28"/>
        </w:rPr>
        <w:t>.</w:t>
      </w:r>
    </w:p>
    <w:p w:rsidR="00B14633" w:rsidRDefault="00B14633" w:rsidP="00EE7F43">
      <w:pPr>
        <w:spacing w:line="360" w:lineRule="auto"/>
        <w:ind w:firstLine="708"/>
        <w:jc w:val="both"/>
        <w:rPr>
          <w:sz w:val="28"/>
          <w:szCs w:val="28"/>
        </w:rPr>
      </w:pPr>
      <w:r w:rsidRPr="00A14D0C">
        <w:rPr>
          <w:sz w:val="28"/>
          <w:szCs w:val="28"/>
        </w:rPr>
        <w:lastRenderedPageBreak/>
        <w:t xml:space="preserve">С целью информирования заинтересованных лиц проект приложения со ставками арендной платы размещен для всеобщего обозрения на </w:t>
      </w:r>
      <w:r>
        <w:rPr>
          <w:sz w:val="28"/>
          <w:szCs w:val="28"/>
        </w:rPr>
        <w:t xml:space="preserve">официальном </w:t>
      </w:r>
      <w:r w:rsidRPr="00A14D0C">
        <w:rPr>
          <w:sz w:val="28"/>
          <w:szCs w:val="28"/>
        </w:rPr>
        <w:t xml:space="preserve">сайте Лискинского муниципального района </w:t>
      </w:r>
      <w:r>
        <w:rPr>
          <w:sz w:val="28"/>
          <w:szCs w:val="28"/>
        </w:rPr>
        <w:t xml:space="preserve">в сети Интернет </w:t>
      </w:r>
      <w:hyperlink r:id="rId8" w:history="1">
        <w:r w:rsidR="008A2836" w:rsidRPr="004C7575">
          <w:rPr>
            <w:rStyle w:val="a9"/>
            <w:sz w:val="28"/>
            <w:szCs w:val="28"/>
          </w:rPr>
          <w:t>www.liski</w:t>
        </w:r>
        <w:r w:rsidR="00EE7F43" w:rsidRPr="00EE7F43">
          <w:rPr>
            <w:rStyle w:val="a9"/>
            <w:sz w:val="28"/>
            <w:szCs w:val="28"/>
          </w:rPr>
          <w:t>@</w:t>
        </w:r>
        <w:r w:rsidR="00EE7F43">
          <w:rPr>
            <w:rStyle w:val="a9"/>
            <w:sz w:val="28"/>
            <w:szCs w:val="28"/>
            <w:lang w:val="en-US"/>
          </w:rPr>
          <w:t>govvrn</w:t>
        </w:r>
        <w:r w:rsidR="008A2836" w:rsidRPr="004C7575">
          <w:rPr>
            <w:rStyle w:val="a9"/>
            <w:sz w:val="28"/>
            <w:szCs w:val="28"/>
          </w:rPr>
          <w:t>.ru</w:t>
        </w:r>
      </w:hyperlink>
      <w:r w:rsidRPr="00A14D0C">
        <w:rPr>
          <w:sz w:val="28"/>
          <w:szCs w:val="28"/>
        </w:rPr>
        <w:t xml:space="preserve">. </w:t>
      </w:r>
    </w:p>
    <w:p w:rsidR="004911E1" w:rsidRDefault="004911E1" w:rsidP="004911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изложенного, администрация Лискинского муниципального района просит поддержать и утвердить предлагаемые изменения ставок арендной платы за пользование </w:t>
      </w:r>
      <w:r w:rsidRPr="009239A2">
        <w:rPr>
          <w:sz w:val="28"/>
          <w:szCs w:val="28"/>
        </w:rPr>
        <w:t>земельными участками, государственная собственность на которые не разграничена</w:t>
      </w:r>
      <w:r w:rsidR="00A24051">
        <w:rPr>
          <w:sz w:val="28"/>
          <w:szCs w:val="28"/>
        </w:rPr>
        <w:t>,</w:t>
      </w:r>
      <w:r w:rsidRPr="009239A2">
        <w:rPr>
          <w:sz w:val="28"/>
          <w:szCs w:val="28"/>
        </w:rPr>
        <w:t xml:space="preserve"> на территории Лискинского муниципального района Воронежской области</w:t>
      </w:r>
      <w:r>
        <w:rPr>
          <w:sz w:val="28"/>
          <w:szCs w:val="28"/>
        </w:rPr>
        <w:t>.</w:t>
      </w:r>
    </w:p>
    <w:p w:rsidR="004911E1" w:rsidRPr="00A14D0C" w:rsidRDefault="004911E1" w:rsidP="004911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___л. в 1 экз.</w:t>
      </w:r>
    </w:p>
    <w:p w:rsidR="008128B4" w:rsidRDefault="008128B4" w:rsidP="004911E1">
      <w:pPr>
        <w:jc w:val="both"/>
        <w:rPr>
          <w:sz w:val="28"/>
          <w:szCs w:val="28"/>
        </w:rPr>
      </w:pPr>
    </w:p>
    <w:p w:rsidR="008128B4" w:rsidRDefault="008128B4" w:rsidP="004911E1">
      <w:pPr>
        <w:jc w:val="both"/>
        <w:rPr>
          <w:sz w:val="28"/>
          <w:szCs w:val="28"/>
        </w:rPr>
      </w:pPr>
    </w:p>
    <w:p w:rsidR="008128B4" w:rsidRDefault="008128B4" w:rsidP="004911E1">
      <w:pPr>
        <w:jc w:val="both"/>
        <w:rPr>
          <w:sz w:val="28"/>
          <w:szCs w:val="28"/>
        </w:rPr>
      </w:pPr>
    </w:p>
    <w:p w:rsidR="004911E1" w:rsidRDefault="00360F8B" w:rsidP="004911E1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="004911E1">
        <w:rPr>
          <w:sz w:val="28"/>
          <w:szCs w:val="28"/>
        </w:rPr>
        <w:t xml:space="preserve">аместитель главы администрации </w:t>
      </w:r>
    </w:p>
    <w:p w:rsidR="004911E1" w:rsidRDefault="004911E1" w:rsidP="004911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Лискинского муниципального района  </w:t>
      </w:r>
      <w:r w:rsidR="00360F8B">
        <w:rPr>
          <w:sz w:val="28"/>
          <w:szCs w:val="28"/>
        </w:rPr>
        <w:t xml:space="preserve">                       </w:t>
      </w:r>
      <w:r w:rsidR="00360F8B">
        <w:rPr>
          <w:sz w:val="28"/>
          <w:szCs w:val="28"/>
        </w:rPr>
        <w:tab/>
      </w:r>
      <w:r w:rsidR="00360F8B">
        <w:rPr>
          <w:sz w:val="28"/>
          <w:szCs w:val="28"/>
        </w:rPr>
        <w:tab/>
        <w:t xml:space="preserve">      </w:t>
      </w:r>
      <w:r w:rsidR="00DE5381">
        <w:rPr>
          <w:sz w:val="28"/>
          <w:szCs w:val="28"/>
        </w:rPr>
        <w:t>М.Б. Кейдунов</w:t>
      </w:r>
    </w:p>
    <w:p w:rsidR="00DE5381" w:rsidRDefault="00DE5381" w:rsidP="004911E1">
      <w:pPr>
        <w:jc w:val="both"/>
        <w:rPr>
          <w:sz w:val="20"/>
          <w:szCs w:val="20"/>
        </w:rPr>
      </w:pPr>
    </w:p>
    <w:p w:rsidR="0072551F" w:rsidRDefault="0072551F" w:rsidP="004911E1">
      <w:pPr>
        <w:jc w:val="both"/>
        <w:rPr>
          <w:sz w:val="20"/>
          <w:szCs w:val="20"/>
        </w:rPr>
      </w:pPr>
    </w:p>
    <w:p w:rsidR="0072551F" w:rsidRDefault="0072551F" w:rsidP="004911E1">
      <w:pPr>
        <w:jc w:val="both"/>
        <w:rPr>
          <w:sz w:val="20"/>
          <w:szCs w:val="20"/>
        </w:rPr>
      </w:pPr>
    </w:p>
    <w:p w:rsidR="0072551F" w:rsidRDefault="0072551F" w:rsidP="004911E1">
      <w:pPr>
        <w:jc w:val="both"/>
        <w:rPr>
          <w:sz w:val="20"/>
          <w:szCs w:val="20"/>
        </w:rPr>
      </w:pPr>
    </w:p>
    <w:p w:rsidR="0072551F" w:rsidRDefault="0072551F" w:rsidP="004911E1">
      <w:pPr>
        <w:jc w:val="both"/>
        <w:rPr>
          <w:sz w:val="20"/>
          <w:szCs w:val="20"/>
        </w:rPr>
      </w:pPr>
    </w:p>
    <w:p w:rsidR="0072551F" w:rsidRDefault="0072551F" w:rsidP="004911E1">
      <w:pPr>
        <w:jc w:val="both"/>
        <w:rPr>
          <w:sz w:val="20"/>
          <w:szCs w:val="20"/>
        </w:rPr>
      </w:pPr>
    </w:p>
    <w:p w:rsidR="0072551F" w:rsidRDefault="0072551F" w:rsidP="004911E1">
      <w:pPr>
        <w:jc w:val="both"/>
        <w:rPr>
          <w:sz w:val="20"/>
          <w:szCs w:val="20"/>
        </w:rPr>
      </w:pPr>
    </w:p>
    <w:p w:rsidR="008128B4" w:rsidRDefault="008128B4" w:rsidP="004911E1">
      <w:pPr>
        <w:jc w:val="both"/>
        <w:rPr>
          <w:sz w:val="20"/>
          <w:szCs w:val="20"/>
        </w:rPr>
      </w:pPr>
    </w:p>
    <w:p w:rsidR="008128B4" w:rsidRDefault="008128B4" w:rsidP="004911E1">
      <w:pPr>
        <w:jc w:val="both"/>
        <w:rPr>
          <w:sz w:val="20"/>
          <w:szCs w:val="20"/>
        </w:rPr>
      </w:pPr>
    </w:p>
    <w:p w:rsidR="008128B4" w:rsidRDefault="008128B4" w:rsidP="004911E1">
      <w:pPr>
        <w:jc w:val="both"/>
        <w:rPr>
          <w:sz w:val="20"/>
          <w:szCs w:val="20"/>
        </w:rPr>
      </w:pPr>
    </w:p>
    <w:p w:rsidR="008128B4" w:rsidRDefault="008128B4" w:rsidP="004911E1">
      <w:pPr>
        <w:jc w:val="both"/>
        <w:rPr>
          <w:sz w:val="20"/>
          <w:szCs w:val="20"/>
        </w:rPr>
      </w:pPr>
    </w:p>
    <w:p w:rsidR="008128B4" w:rsidRDefault="008128B4" w:rsidP="004911E1">
      <w:pPr>
        <w:jc w:val="both"/>
        <w:rPr>
          <w:sz w:val="20"/>
          <w:szCs w:val="20"/>
        </w:rPr>
      </w:pPr>
    </w:p>
    <w:p w:rsidR="008128B4" w:rsidRDefault="008128B4" w:rsidP="004911E1">
      <w:pPr>
        <w:jc w:val="both"/>
        <w:rPr>
          <w:sz w:val="20"/>
          <w:szCs w:val="20"/>
        </w:rPr>
      </w:pPr>
    </w:p>
    <w:p w:rsidR="008128B4" w:rsidRDefault="008128B4" w:rsidP="004911E1">
      <w:pPr>
        <w:jc w:val="both"/>
        <w:rPr>
          <w:sz w:val="20"/>
          <w:szCs w:val="20"/>
        </w:rPr>
      </w:pPr>
    </w:p>
    <w:p w:rsidR="008128B4" w:rsidRDefault="008128B4" w:rsidP="004911E1">
      <w:pPr>
        <w:jc w:val="both"/>
        <w:rPr>
          <w:sz w:val="20"/>
          <w:szCs w:val="20"/>
        </w:rPr>
      </w:pPr>
    </w:p>
    <w:p w:rsidR="008128B4" w:rsidRDefault="008128B4" w:rsidP="004911E1">
      <w:pPr>
        <w:jc w:val="both"/>
        <w:rPr>
          <w:sz w:val="20"/>
          <w:szCs w:val="20"/>
        </w:rPr>
      </w:pPr>
    </w:p>
    <w:p w:rsidR="008128B4" w:rsidRDefault="008128B4" w:rsidP="004911E1">
      <w:pPr>
        <w:jc w:val="both"/>
        <w:rPr>
          <w:sz w:val="20"/>
          <w:szCs w:val="20"/>
        </w:rPr>
      </w:pPr>
    </w:p>
    <w:p w:rsidR="008128B4" w:rsidRDefault="008128B4" w:rsidP="004911E1">
      <w:pPr>
        <w:jc w:val="both"/>
        <w:rPr>
          <w:sz w:val="20"/>
          <w:szCs w:val="20"/>
        </w:rPr>
      </w:pPr>
    </w:p>
    <w:p w:rsidR="008128B4" w:rsidRDefault="008128B4" w:rsidP="004911E1">
      <w:pPr>
        <w:jc w:val="both"/>
        <w:rPr>
          <w:sz w:val="20"/>
          <w:szCs w:val="20"/>
        </w:rPr>
      </w:pPr>
    </w:p>
    <w:p w:rsidR="008128B4" w:rsidRDefault="008128B4" w:rsidP="004911E1">
      <w:pPr>
        <w:jc w:val="both"/>
        <w:rPr>
          <w:sz w:val="20"/>
          <w:szCs w:val="20"/>
        </w:rPr>
      </w:pPr>
    </w:p>
    <w:p w:rsidR="0072551F" w:rsidRDefault="0072551F" w:rsidP="004911E1">
      <w:pPr>
        <w:jc w:val="both"/>
        <w:rPr>
          <w:sz w:val="20"/>
          <w:szCs w:val="20"/>
        </w:rPr>
      </w:pPr>
    </w:p>
    <w:p w:rsidR="0072551F" w:rsidRDefault="0072551F" w:rsidP="004911E1">
      <w:pPr>
        <w:jc w:val="both"/>
        <w:rPr>
          <w:sz w:val="20"/>
          <w:szCs w:val="20"/>
        </w:rPr>
      </w:pPr>
    </w:p>
    <w:p w:rsidR="0072551F" w:rsidRDefault="0072551F" w:rsidP="004911E1">
      <w:pPr>
        <w:jc w:val="both"/>
        <w:rPr>
          <w:sz w:val="20"/>
          <w:szCs w:val="20"/>
        </w:rPr>
      </w:pPr>
    </w:p>
    <w:p w:rsidR="0072551F" w:rsidRDefault="0072551F" w:rsidP="004911E1">
      <w:pPr>
        <w:jc w:val="both"/>
        <w:rPr>
          <w:sz w:val="20"/>
          <w:szCs w:val="20"/>
        </w:rPr>
      </w:pPr>
    </w:p>
    <w:p w:rsidR="004911E1" w:rsidRPr="00DE5381" w:rsidRDefault="00DE5381" w:rsidP="004911E1">
      <w:pPr>
        <w:jc w:val="both"/>
        <w:rPr>
          <w:sz w:val="20"/>
          <w:szCs w:val="20"/>
        </w:rPr>
      </w:pPr>
      <w:r>
        <w:rPr>
          <w:sz w:val="20"/>
          <w:szCs w:val="20"/>
        </w:rPr>
        <w:t>Жеребилова</w:t>
      </w:r>
    </w:p>
    <w:p w:rsidR="004911E1" w:rsidRDefault="001A1359" w:rsidP="004911E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8 (47391) </w:t>
      </w:r>
      <w:r w:rsidR="00DE5381">
        <w:rPr>
          <w:sz w:val="20"/>
          <w:szCs w:val="20"/>
        </w:rPr>
        <w:t>4</w:t>
      </w:r>
      <w:r>
        <w:rPr>
          <w:sz w:val="20"/>
          <w:szCs w:val="20"/>
        </w:rPr>
        <w:t>-4</w:t>
      </w:r>
      <w:r w:rsidR="00DE5381">
        <w:rPr>
          <w:sz w:val="20"/>
          <w:szCs w:val="20"/>
        </w:rPr>
        <w:t>5</w:t>
      </w:r>
      <w:r>
        <w:rPr>
          <w:sz w:val="20"/>
          <w:szCs w:val="20"/>
        </w:rPr>
        <w:t>-</w:t>
      </w:r>
      <w:r w:rsidR="00DE5381">
        <w:rPr>
          <w:sz w:val="20"/>
          <w:szCs w:val="20"/>
        </w:rPr>
        <w:t>87</w:t>
      </w:r>
    </w:p>
    <w:p w:rsidR="004911E1" w:rsidRDefault="004911E1" w:rsidP="00B550D3">
      <w:pPr>
        <w:spacing w:line="360" w:lineRule="auto"/>
        <w:ind w:firstLine="708"/>
        <w:jc w:val="right"/>
        <w:rPr>
          <w:spacing w:val="20"/>
          <w:sz w:val="28"/>
          <w:szCs w:val="28"/>
        </w:rPr>
        <w:sectPr w:rsidR="004911E1" w:rsidSect="000E7757">
          <w:pgSz w:w="11906" w:h="16838"/>
          <w:pgMar w:top="1134" w:right="567" w:bottom="1701" w:left="1985" w:header="709" w:footer="709" w:gutter="0"/>
          <w:cols w:space="708"/>
          <w:titlePg/>
          <w:docGrid w:linePitch="360"/>
        </w:sectPr>
      </w:pPr>
    </w:p>
    <w:p w:rsidR="00837E9C" w:rsidRDefault="00837E9C" w:rsidP="00A32231">
      <w:pPr>
        <w:spacing w:line="360" w:lineRule="auto"/>
        <w:ind w:firstLine="708"/>
        <w:jc w:val="right"/>
        <w:rPr>
          <w:sz w:val="20"/>
          <w:szCs w:val="20"/>
        </w:rPr>
      </w:pPr>
    </w:p>
    <w:sectPr w:rsidR="00837E9C" w:rsidSect="00A32231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62D" w:rsidRDefault="00B6262D">
      <w:r>
        <w:separator/>
      </w:r>
    </w:p>
  </w:endnote>
  <w:endnote w:type="continuationSeparator" w:id="0">
    <w:p w:rsidR="00B6262D" w:rsidRDefault="00B62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62D" w:rsidRDefault="00B6262D">
      <w:r>
        <w:separator/>
      </w:r>
    </w:p>
  </w:footnote>
  <w:footnote w:type="continuationSeparator" w:id="0">
    <w:p w:rsidR="00B6262D" w:rsidRDefault="00B62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61"/>
    <w:rsid w:val="00016F06"/>
    <w:rsid w:val="00030BB4"/>
    <w:rsid w:val="0003511A"/>
    <w:rsid w:val="00040E91"/>
    <w:rsid w:val="00044B10"/>
    <w:rsid w:val="00052E28"/>
    <w:rsid w:val="0006702B"/>
    <w:rsid w:val="00073415"/>
    <w:rsid w:val="00084BAC"/>
    <w:rsid w:val="00085B08"/>
    <w:rsid w:val="000A3422"/>
    <w:rsid w:val="000A76E6"/>
    <w:rsid w:val="000B2167"/>
    <w:rsid w:val="000C6D45"/>
    <w:rsid w:val="000E7757"/>
    <w:rsid w:val="000F1853"/>
    <w:rsid w:val="000F6E16"/>
    <w:rsid w:val="00102B25"/>
    <w:rsid w:val="00113202"/>
    <w:rsid w:val="00113390"/>
    <w:rsid w:val="00125637"/>
    <w:rsid w:val="00133622"/>
    <w:rsid w:val="00151D5B"/>
    <w:rsid w:val="0015578A"/>
    <w:rsid w:val="00166A44"/>
    <w:rsid w:val="00167A08"/>
    <w:rsid w:val="00173FFF"/>
    <w:rsid w:val="0017411C"/>
    <w:rsid w:val="00175B8D"/>
    <w:rsid w:val="00177DA9"/>
    <w:rsid w:val="001A1359"/>
    <w:rsid w:val="001A3A8D"/>
    <w:rsid w:val="001C1BE7"/>
    <w:rsid w:val="001C54BE"/>
    <w:rsid w:val="001D60DC"/>
    <w:rsid w:val="001E3074"/>
    <w:rsid w:val="002054DE"/>
    <w:rsid w:val="00212381"/>
    <w:rsid w:val="00212785"/>
    <w:rsid w:val="00232E53"/>
    <w:rsid w:val="00243B7F"/>
    <w:rsid w:val="00254D27"/>
    <w:rsid w:val="0027082C"/>
    <w:rsid w:val="00274462"/>
    <w:rsid w:val="00275453"/>
    <w:rsid w:val="002763B1"/>
    <w:rsid w:val="00280546"/>
    <w:rsid w:val="00285DA4"/>
    <w:rsid w:val="002955B5"/>
    <w:rsid w:val="00297A47"/>
    <w:rsid w:val="002A0A3A"/>
    <w:rsid w:val="002A3D60"/>
    <w:rsid w:val="002A7986"/>
    <w:rsid w:val="002B29A7"/>
    <w:rsid w:val="002B37B4"/>
    <w:rsid w:val="002C3168"/>
    <w:rsid w:val="002D046E"/>
    <w:rsid w:val="002D1586"/>
    <w:rsid w:val="002D5840"/>
    <w:rsid w:val="002E358F"/>
    <w:rsid w:val="002F7963"/>
    <w:rsid w:val="003029AC"/>
    <w:rsid w:val="00315F82"/>
    <w:rsid w:val="0032599C"/>
    <w:rsid w:val="00332284"/>
    <w:rsid w:val="00332926"/>
    <w:rsid w:val="003342A5"/>
    <w:rsid w:val="003471E1"/>
    <w:rsid w:val="00357FDF"/>
    <w:rsid w:val="00360F8B"/>
    <w:rsid w:val="003825D5"/>
    <w:rsid w:val="00384097"/>
    <w:rsid w:val="0038438C"/>
    <w:rsid w:val="003922B6"/>
    <w:rsid w:val="00395D08"/>
    <w:rsid w:val="003A2A74"/>
    <w:rsid w:val="003A4046"/>
    <w:rsid w:val="003B1EFD"/>
    <w:rsid w:val="003C4210"/>
    <w:rsid w:val="003D0606"/>
    <w:rsid w:val="003F494C"/>
    <w:rsid w:val="004002FF"/>
    <w:rsid w:val="00403C15"/>
    <w:rsid w:val="00412A52"/>
    <w:rsid w:val="0043035B"/>
    <w:rsid w:val="00431D8B"/>
    <w:rsid w:val="00450021"/>
    <w:rsid w:val="0045626F"/>
    <w:rsid w:val="00462863"/>
    <w:rsid w:val="00477ECC"/>
    <w:rsid w:val="004806BA"/>
    <w:rsid w:val="004911E1"/>
    <w:rsid w:val="00496F18"/>
    <w:rsid w:val="00497B9F"/>
    <w:rsid w:val="004A1204"/>
    <w:rsid w:val="004A3A39"/>
    <w:rsid w:val="004B065A"/>
    <w:rsid w:val="004B4765"/>
    <w:rsid w:val="004D772D"/>
    <w:rsid w:val="004F6CAF"/>
    <w:rsid w:val="005013F3"/>
    <w:rsid w:val="00516A5B"/>
    <w:rsid w:val="005229D4"/>
    <w:rsid w:val="00530D87"/>
    <w:rsid w:val="00533EE3"/>
    <w:rsid w:val="00541186"/>
    <w:rsid w:val="00553E13"/>
    <w:rsid w:val="005708AC"/>
    <w:rsid w:val="00577DA7"/>
    <w:rsid w:val="005A66E2"/>
    <w:rsid w:val="005A7499"/>
    <w:rsid w:val="005B0BFA"/>
    <w:rsid w:val="005B455B"/>
    <w:rsid w:val="005B5539"/>
    <w:rsid w:val="005B5B32"/>
    <w:rsid w:val="005B7024"/>
    <w:rsid w:val="005C590C"/>
    <w:rsid w:val="005D54A1"/>
    <w:rsid w:val="005D728D"/>
    <w:rsid w:val="005E2F15"/>
    <w:rsid w:val="005E5301"/>
    <w:rsid w:val="005F7426"/>
    <w:rsid w:val="0061330F"/>
    <w:rsid w:val="006148CD"/>
    <w:rsid w:val="0061530D"/>
    <w:rsid w:val="006230FB"/>
    <w:rsid w:val="00633E43"/>
    <w:rsid w:val="00643B2C"/>
    <w:rsid w:val="00691366"/>
    <w:rsid w:val="006A2C55"/>
    <w:rsid w:val="006A4D4D"/>
    <w:rsid w:val="006A7ECB"/>
    <w:rsid w:val="006B3052"/>
    <w:rsid w:val="006B6555"/>
    <w:rsid w:val="006C24FD"/>
    <w:rsid w:val="006C6DB1"/>
    <w:rsid w:val="006D1769"/>
    <w:rsid w:val="006D180A"/>
    <w:rsid w:val="006D21CD"/>
    <w:rsid w:val="006D4A09"/>
    <w:rsid w:val="006E333C"/>
    <w:rsid w:val="006F38E5"/>
    <w:rsid w:val="00701898"/>
    <w:rsid w:val="007032B8"/>
    <w:rsid w:val="00715DFB"/>
    <w:rsid w:val="0072551F"/>
    <w:rsid w:val="007349B5"/>
    <w:rsid w:val="00737370"/>
    <w:rsid w:val="00740E3A"/>
    <w:rsid w:val="0074450F"/>
    <w:rsid w:val="007507A3"/>
    <w:rsid w:val="00753CB7"/>
    <w:rsid w:val="00756FA4"/>
    <w:rsid w:val="007700D8"/>
    <w:rsid w:val="00780DA1"/>
    <w:rsid w:val="007909D1"/>
    <w:rsid w:val="0079412F"/>
    <w:rsid w:val="007A4ECF"/>
    <w:rsid w:val="007A5B4F"/>
    <w:rsid w:val="007A7B92"/>
    <w:rsid w:val="007B5BB5"/>
    <w:rsid w:val="007B5E87"/>
    <w:rsid w:val="007C07C5"/>
    <w:rsid w:val="007D1A35"/>
    <w:rsid w:val="007D3454"/>
    <w:rsid w:val="007D3DED"/>
    <w:rsid w:val="007E5267"/>
    <w:rsid w:val="007E59AF"/>
    <w:rsid w:val="007F0C95"/>
    <w:rsid w:val="008044DB"/>
    <w:rsid w:val="00804E89"/>
    <w:rsid w:val="008128B4"/>
    <w:rsid w:val="00820F5B"/>
    <w:rsid w:val="00821802"/>
    <w:rsid w:val="00825799"/>
    <w:rsid w:val="0083229B"/>
    <w:rsid w:val="00833750"/>
    <w:rsid w:val="0083565D"/>
    <w:rsid w:val="008369B1"/>
    <w:rsid w:val="00837E4C"/>
    <w:rsid w:val="00837E9C"/>
    <w:rsid w:val="00846BB5"/>
    <w:rsid w:val="008557D7"/>
    <w:rsid w:val="008578EC"/>
    <w:rsid w:val="0087189A"/>
    <w:rsid w:val="008902F3"/>
    <w:rsid w:val="00897E92"/>
    <w:rsid w:val="008A07CE"/>
    <w:rsid w:val="008A2836"/>
    <w:rsid w:val="008A4FBF"/>
    <w:rsid w:val="008C1347"/>
    <w:rsid w:val="008C4BBF"/>
    <w:rsid w:val="008D4271"/>
    <w:rsid w:val="008E5DA0"/>
    <w:rsid w:val="008E5DCC"/>
    <w:rsid w:val="008F2743"/>
    <w:rsid w:val="008F44F2"/>
    <w:rsid w:val="008F4A2A"/>
    <w:rsid w:val="00900FFE"/>
    <w:rsid w:val="00904854"/>
    <w:rsid w:val="009175E5"/>
    <w:rsid w:val="009239A2"/>
    <w:rsid w:val="00926D68"/>
    <w:rsid w:val="00927AA8"/>
    <w:rsid w:val="0093255C"/>
    <w:rsid w:val="00941E33"/>
    <w:rsid w:val="0094408E"/>
    <w:rsid w:val="00961D39"/>
    <w:rsid w:val="009709BA"/>
    <w:rsid w:val="00971C3F"/>
    <w:rsid w:val="00977912"/>
    <w:rsid w:val="0098084D"/>
    <w:rsid w:val="0098318C"/>
    <w:rsid w:val="00984B31"/>
    <w:rsid w:val="00987502"/>
    <w:rsid w:val="00992349"/>
    <w:rsid w:val="0099308C"/>
    <w:rsid w:val="00995F56"/>
    <w:rsid w:val="00996261"/>
    <w:rsid w:val="00997987"/>
    <w:rsid w:val="009A0CFE"/>
    <w:rsid w:val="009A2399"/>
    <w:rsid w:val="009A3738"/>
    <w:rsid w:val="009A5AE1"/>
    <w:rsid w:val="009B0583"/>
    <w:rsid w:val="009C7135"/>
    <w:rsid w:val="009D1993"/>
    <w:rsid w:val="009D1F41"/>
    <w:rsid w:val="009E703C"/>
    <w:rsid w:val="009F2116"/>
    <w:rsid w:val="009F414E"/>
    <w:rsid w:val="009F6D6B"/>
    <w:rsid w:val="00A121AA"/>
    <w:rsid w:val="00A14D0C"/>
    <w:rsid w:val="00A14EB6"/>
    <w:rsid w:val="00A24051"/>
    <w:rsid w:val="00A32231"/>
    <w:rsid w:val="00A41816"/>
    <w:rsid w:val="00A517FB"/>
    <w:rsid w:val="00A57AC9"/>
    <w:rsid w:val="00A60565"/>
    <w:rsid w:val="00A61187"/>
    <w:rsid w:val="00A83390"/>
    <w:rsid w:val="00A93D9C"/>
    <w:rsid w:val="00AA771F"/>
    <w:rsid w:val="00AC065F"/>
    <w:rsid w:val="00AC0BB6"/>
    <w:rsid w:val="00AC7A47"/>
    <w:rsid w:val="00AD06F1"/>
    <w:rsid w:val="00AF5557"/>
    <w:rsid w:val="00B02CA5"/>
    <w:rsid w:val="00B07405"/>
    <w:rsid w:val="00B118D4"/>
    <w:rsid w:val="00B1351B"/>
    <w:rsid w:val="00B14633"/>
    <w:rsid w:val="00B14E54"/>
    <w:rsid w:val="00B5080A"/>
    <w:rsid w:val="00B550D3"/>
    <w:rsid w:val="00B6262D"/>
    <w:rsid w:val="00B65B86"/>
    <w:rsid w:val="00B74539"/>
    <w:rsid w:val="00B77BCC"/>
    <w:rsid w:val="00B83D63"/>
    <w:rsid w:val="00B87273"/>
    <w:rsid w:val="00B916FA"/>
    <w:rsid w:val="00BB0DA7"/>
    <w:rsid w:val="00BB2DCE"/>
    <w:rsid w:val="00BB4252"/>
    <w:rsid w:val="00BC0878"/>
    <w:rsid w:val="00BF185C"/>
    <w:rsid w:val="00BF7D24"/>
    <w:rsid w:val="00C00A88"/>
    <w:rsid w:val="00C04361"/>
    <w:rsid w:val="00C04993"/>
    <w:rsid w:val="00C06A2A"/>
    <w:rsid w:val="00C16230"/>
    <w:rsid w:val="00C25C17"/>
    <w:rsid w:val="00C26CDE"/>
    <w:rsid w:val="00C3792D"/>
    <w:rsid w:val="00C427A6"/>
    <w:rsid w:val="00C47B66"/>
    <w:rsid w:val="00C52592"/>
    <w:rsid w:val="00C6327A"/>
    <w:rsid w:val="00C645BB"/>
    <w:rsid w:val="00C70861"/>
    <w:rsid w:val="00C76C62"/>
    <w:rsid w:val="00C77F55"/>
    <w:rsid w:val="00C91EF4"/>
    <w:rsid w:val="00C958E7"/>
    <w:rsid w:val="00C95EAA"/>
    <w:rsid w:val="00CA1271"/>
    <w:rsid w:val="00CB0009"/>
    <w:rsid w:val="00CB2BC9"/>
    <w:rsid w:val="00CB37F8"/>
    <w:rsid w:val="00CC1641"/>
    <w:rsid w:val="00CC2025"/>
    <w:rsid w:val="00CC3B4F"/>
    <w:rsid w:val="00CC3CB8"/>
    <w:rsid w:val="00CC4FD3"/>
    <w:rsid w:val="00CD4322"/>
    <w:rsid w:val="00CE5BE5"/>
    <w:rsid w:val="00D402B2"/>
    <w:rsid w:val="00D402D8"/>
    <w:rsid w:val="00D45909"/>
    <w:rsid w:val="00D4592E"/>
    <w:rsid w:val="00D47F7B"/>
    <w:rsid w:val="00D50B2F"/>
    <w:rsid w:val="00D5642D"/>
    <w:rsid w:val="00D74AD4"/>
    <w:rsid w:val="00D807B4"/>
    <w:rsid w:val="00D836D7"/>
    <w:rsid w:val="00D91BEF"/>
    <w:rsid w:val="00D95D3F"/>
    <w:rsid w:val="00DA0C62"/>
    <w:rsid w:val="00DA3686"/>
    <w:rsid w:val="00DA51DB"/>
    <w:rsid w:val="00DA7B64"/>
    <w:rsid w:val="00DB49A4"/>
    <w:rsid w:val="00DC5D8D"/>
    <w:rsid w:val="00DD2A6B"/>
    <w:rsid w:val="00DD5A70"/>
    <w:rsid w:val="00DD64E7"/>
    <w:rsid w:val="00DE2C91"/>
    <w:rsid w:val="00DE5381"/>
    <w:rsid w:val="00DE5535"/>
    <w:rsid w:val="00DE7D0B"/>
    <w:rsid w:val="00DF3266"/>
    <w:rsid w:val="00DF40E9"/>
    <w:rsid w:val="00E04048"/>
    <w:rsid w:val="00E112F3"/>
    <w:rsid w:val="00E15097"/>
    <w:rsid w:val="00E15588"/>
    <w:rsid w:val="00E226AA"/>
    <w:rsid w:val="00E360AC"/>
    <w:rsid w:val="00E42159"/>
    <w:rsid w:val="00E43849"/>
    <w:rsid w:val="00E45849"/>
    <w:rsid w:val="00E4740D"/>
    <w:rsid w:val="00E52D0C"/>
    <w:rsid w:val="00E52D86"/>
    <w:rsid w:val="00E812AB"/>
    <w:rsid w:val="00E87C46"/>
    <w:rsid w:val="00E9002D"/>
    <w:rsid w:val="00E90DAE"/>
    <w:rsid w:val="00E928E4"/>
    <w:rsid w:val="00EA4C3C"/>
    <w:rsid w:val="00EB64C1"/>
    <w:rsid w:val="00EB79A7"/>
    <w:rsid w:val="00EC1509"/>
    <w:rsid w:val="00EC5BE5"/>
    <w:rsid w:val="00ED1545"/>
    <w:rsid w:val="00ED3A05"/>
    <w:rsid w:val="00ED421F"/>
    <w:rsid w:val="00EE6E23"/>
    <w:rsid w:val="00EE7BAF"/>
    <w:rsid w:val="00EE7F43"/>
    <w:rsid w:val="00EF1593"/>
    <w:rsid w:val="00EF5FE7"/>
    <w:rsid w:val="00F05EBD"/>
    <w:rsid w:val="00F06A79"/>
    <w:rsid w:val="00F120D0"/>
    <w:rsid w:val="00F20997"/>
    <w:rsid w:val="00F27E96"/>
    <w:rsid w:val="00F3469E"/>
    <w:rsid w:val="00F3652E"/>
    <w:rsid w:val="00F41246"/>
    <w:rsid w:val="00F539B7"/>
    <w:rsid w:val="00F548D9"/>
    <w:rsid w:val="00F72E9D"/>
    <w:rsid w:val="00F77D6C"/>
    <w:rsid w:val="00F8707C"/>
    <w:rsid w:val="00F91F29"/>
    <w:rsid w:val="00F92D01"/>
    <w:rsid w:val="00FA58DE"/>
    <w:rsid w:val="00FD59EC"/>
    <w:rsid w:val="00FD5DE7"/>
    <w:rsid w:val="00FE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99DCC2"/>
  <w14:defaultImageDpi w14:val="0"/>
  <w15:docId w15:val="{69311E65-E527-4696-BBEC-B809CA13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4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E900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E900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941E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941E33"/>
    <w:rPr>
      <w:rFonts w:cs="Times New Roman"/>
    </w:rPr>
  </w:style>
  <w:style w:type="character" w:styleId="a9">
    <w:name w:val="Hyperlink"/>
    <w:basedOn w:val="a0"/>
    <w:uiPriority w:val="99"/>
    <w:rsid w:val="000F6E16"/>
    <w:rPr>
      <w:rFonts w:cs="Times New Roman"/>
      <w:color w:val="1759B4"/>
      <w:u w:val="single"/>
    </w:rPr>
  </w:style>
  <w:style w:type="paragraph" w:styleId="aa">
    <w:name w:val="Body Text Indent"/>
    <w:basedOn w:val="a"/>
    <w:link w:val="ab"/>
    <w:uiPriority w:val="99"/>
    <w:unhideWhenUsed/>
    <w:rsid w:val="00B550D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B550D3"/>
    <w:rPr>
      <w:rFonts w:cs="Times New Roman"/>
      <w:sz w:val="24"/>
      <w:szCs w:val="24"/>
    </w:rPr>
  </w:style>
  <w:style w:type="paragraph" w:styleId="ac">
    <w:name w:val="No Spacing"/>
    <w:link w:val="ad"/>
    <w:uiPriority w:val="1"/>
    <w:qFormat/>
    <w:rsid w:val="00B07405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Lucida Sans Unicode" w:hAnsi="Arial" w:cs="Mangal"/>
      <w:szCs w:val="24"/>
      <w:lang w:eastAsia="zh-CN" w:bidi="hi-IN"/>
    </w:rPr>
  </w:style>
  <w:style w:type="character" w:customStyle="1" w:styleId="ad">
    <w:name w:val="Без интервала Знак"/>
    <w:link w:val="ac"/>
    <w:locked/>
    <w:rsid w:val="00B07405"/>
    <w:rPr>
      <w:rFonts w:ascii="Arial" w:eastAsia="Lucida Sans Unicode" w:hAnsi="Arial" w:cs="Mangal"/>
      <w:szCs w:val="24"/>
      <w:lang w:eastAsia="zh-CN" w:bidi="hi-IN"/>
    </w:rPr>
  </w:style>
  <w:style w:type="paragraph" w:styleId="ae">
    <w:name w:val="Title"/>
    <w:basedOn w:val="a"/>
    <w:link w:val="af"/>
    <w:qFormat/>
    <w:rsid w:val="00113202"/>
    <w:pPr>
      <w:jc w:val="center"/>
    </w:pPr>
    <w:rPr>
      <w:b/>
      <w:bCs/>
      <w:sz w:val="28"/>
    </w:rPr>
  </w:style>
  <w:style w:type="character" w:customStyle="1" w:styleId="af">
    <w:name w:val="Заголовок Знак"/>
    <w:basedOn w:val="a0"/>
    <w:link w:val="ae"/>
    <w:rsid w:val="00113202"/>
    <w:rPr>
      <w:b/>
      <w:bCs/>
      <w:sz w:val="28"/>
      <w:szCs w:val="24"/>
    </w:rPr>
  </w:style>
  <w:style w:type="paragraph" w:customStyle="1" w:styleId="af0">
    <w:basedOn w:val="a"/>
    <w:next w:val="ae"/>
    <w:link w:val="af1"/>
    <w:qFormat/>
    <w:rsid w:val="00971C3F"/>
    <w:pPr>
      <w:jc w:val="center"/>
    </w:pPr>
    <w:rPr>
      <w:b/>
      <w:bCs/>
      <w:sz w:val="28"/>
    </w:rPr>
  </w:style>
  <w:style w:type="character" w:customStyle="1" w:styleId="af1">
    <w:name w:val="Название Знак"/>
    <w:link w:val="af0"/>
    <w:rsid w:val="00971C3F"/>
    <w:rPr>
      <w:b/>
      <w:bCs/>
      <w:sz w:val="28"/>
      <w:szCs w:val="24"/>
      <w:lang w:val="ru-RU" w:eastAsia="ru-RU" w:bidi="ar-SA"/>
    </w:rPr>
  </w:style>
  <w:style w:type="paragraph" w:customStyle="1" w:styleId="af2">
    <w:basedOn w:val="a"/>
    <w:next w:val="ae"/>
    <w:qFormat/>
    <w:rsid w:val="00395D08"/>
    <w:pPr>
      <w:jc w:val="center"/>
    </w:pPr>
    <w:rPr>
      <w:b/>
      <w:bCs/>
      <w:sz w:val="28"/>
    </w:rPr>
  </w:style>
  <w:style w:type="paragraph" w:customStyle="1" w:styleId="af3">
    <w:basedOn w:val="a"/>
    <w:next w:val="ae"/>
    <w:qFormat/>
    <w:rsid w:val="00F3652E"/>
    <w:pPr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ski-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147CC-4282-4353-9F01-8D2EAABFE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2734</Words>
  <Characters>15587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Жеребилова Наталья Викторовна</cp:lastModifiedBy>
  <cp:revision>7</cp:revision>
  <cp:lastPrinted>2020-11-23T08:41:00Z</cp:lastPrinted>
  <dcterms:created xsi:type="dcterms:W3CDTF">2020-11-23T08:42:00Z</dcterms:created>
  <dcterms:modified xsi:type="dcterms:W3CDTF">2020-11-24T06:46:00Z</dcterms:modified>
</cp:coreProperties>
</file>