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</w:t>
            </w:r>
            <w:r w:rsidR="00F95788">
              <w:t>03</w:t>
            </w:r>
            <w:r>
              <w:t>___» _</w:t>
            </w:r>
            <w:r w:rsidR="00F95788">
              <w:t>июля</w:t>
            </w:r>
            <w:bookmarkStart w:id="0" w:name="_GoBack"/>
            <w:bookmarkEnd w:id="0"/>
            <w:r>
              <w:t>__________20</w:t>
            </w:r>
            <w:r w:rsidR="00EE6837">
              <w:t>2</w:t>
            </w:r>
            <w:r w:rsidR="004B4F81">
              <w:t>4</w:t>
            </w:r>
            <w:r>
              <w:t xml:space="preserve"> г. № _</w:t>
            </w:r>
            <w:r w:rsidR="00F95788">
              <w:t>849</w:t>
            </w:r>
            <w:r>
              <w:t xml:space="preserve">_   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</w:p>
          <w:p w:rsidR="004B4F81" w:rsidRPr="00AF1A6B" w:rsidRDefault="004B4F81" w:rsidP="004B4F81">
            <w:pPr>
              <w:ind w:right="5102"/>
              <w:jc w:val="both"/>
              <w:rPr>
                <w:b/>
              </w:rPr>
            </w:pPr>
            <w:r w:rsidRPr="00AF1A6B">
              <w:rPr>
                <w:b/>
              </w:rPr>
              <w:t>О</w:t>
            </w:r>
            <w:r w:rsidR="003C4CDA">
              <w:rPr>
                <w:b/>
              </w:rPr>
              <w:t xml:space="preserve"> </w:t>
            </w:r>
            <w:r w:rsidR="003C4CDA" w:rsidRPr="003C4CDA">
              <w:rPr>
                <w:b/>
              </w:rPr>
              <w:t>внесении изменений в постановление администрации Лискинского муниципального района от 08.04.2024 г. № 439</w:t>
            </w:r>
          </w:p>
          <w:p w:rsidR="004B4F81" w:rsidRDefault="004B4F81" w:rsidP="004B4F81">
            <w:pPr>
              <w:spacing w:line="360" w:lineRule="auto"/>
              <w:jc w:val="both"/>
            </w:pPr>
          </w:p>
          <w:p w:rsidR="003C4CDA" w:rsidRDefault="004B4F81" w:rsidP="004B4F81">
            <w:pPr>
              <w:spacing w:line="360" w:lineRule="auto"/>
              <w:jc w:val="both"/>
            </w:pPr>
            <w:r w:rsidRPr="00BC55C9">
              <w:t xml:space="preserve">         Руководствуясь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14.11.2002 №161-ФЗ «</w:t>
            </w:r>
            <w:r w:rsidRPr="00444E16">
              <w:t>О государственных и муниципальных унитарных предприятиях», в соответствии с Прогнозным планом (программой) приватизации муниципального имущества Лискинского муниципального района Воронежской области на 2022-2024 г</w:t>
            </w:r>
            <w:r w:rsidR="00444E16" w:rsidRPr="00444E16">
              <w:t>оды,</w:t>
            </w:r>
            <w:r w:rsidRPr="00444E16">
              <w:t xml:space="preserve"> утвержденным решением Совета народных депутатов </w:t>
            </w:r>
            <w:r w:rsidR="00444E16" w:rsidRPr="00444E16">
              <w:t>Лискинского муниципального района</w:t>
            </w:r>
            <w:r w:rsidRPr="00444E16">
              <w:t xml:space="preserve"> от </w:t>
            </w:r>
            <w:r w:rsidR="00444E16" w:rsidRPr="00444E16">
              <w:t xml:space="preserve">30 ноября 2021 </w:t>
            </w:r>
            <w:r w:rsidRPr="00444E16">
              <w:t xml:space="preserve"> № </w:t>
            </w:r>
            <w:r w:rsidR="00444E16" w:rsidRPr="00444E16">
              <w:t>55</w:t>
            </w:r>
            <w:r w:rsidRPr="00444E16">
              <w:t>,</w:t>
            </w:r>
            <w:r w:rsidRPr="00444E16">
              <w:rPr>
                <w:b/>
              </w:rPr>
              <w:t xml:space="preserve"> </w:t>
            </w:r>
            <w:r w:rsidR="003C4CDA">
              <w:t>в связи с объединением земельных участков, подлежащих приватизации,</w:t>
            </w:r>
            <w:r>
              <w:t xml:space="preserve"> </w:t>
            </w:r>
            <w:r w:rsidRPr="00BC55C9">
              <w:t xml:space="preserve"> администрация </w:t>
            </w:r>
            <w:r>
              <w:t>Лискинского муниципального района</w:t>
            </w:r>
            <w:r w:rsidR="003C4CDA">
              <w:t xml:space="preserve"> </w:t>
            </w:r>
          </w:p>
          <w:p w:rsidR="004B4F81" w:rsidRPr="00BC55C9" w:rsidRDefault="004B4F81" w:rsidP="004B4F81">
            <w:pPr>
              <w:spacing w:line="360" w:lineRule="auto"/>
              <w:jc w:val="both"/>
              <w:rPr>
                <w:b/>
              </w:rPr>
            </w:pPr>
            <w:r w:rsidRPr="00BC55C9">
              <w:t xml:space="preserve"> </w:t>
            </w:r>
            <w:r w:rsidRPr="00BC55C9">
              <w:rPr>
                <w:b/>
              </w:rPr>
              <w:t>п о с т а н о в л я е т:</w:t>
            </w:r>
          </w:p>
          <w:p w:rsidR="003C4CDA" w:rsidRDefault="003C4CDA" w:rsidP="00CD110B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</w:pPr>
            <w:r>
              <w:t xml:space="preserve">Внести изменение в приложение № 1 к постановлению администрации Лискинского муниципального района от 08.04.2024 г. № 439 </w:t>
            </w:r>
            <w:r w:rsidRPr="003C4CDA">
              <w:t>«Об условиях приватизации муниципального унитарного предприятия Лискинского муниципального района Воронежской области «Центральный рынок»</w:t>
            </w:r>
            <w:r>
              <w:t>, изложив его в новой редакции согласно приложения № 1.</w:t>
            </w:r>
          </w:p>
          <w:p w:rsidR="004B4F81" w:rsidRPr="003C4CDA" w:rsidRDefault="004B4F81" w:rsidP="003C4CDA">
            <w:pPr>
              <w:pStyle w:val="a6"/>
              <w:numPr>
                <w:ilvl w:val="0"/>
                <w:numId w:val="14"/>
              </w:numPr>
              <w:tabs>
                <w:tab w:val="left" w:pos="746"/>
              </w:tabs>
              <w:spacing w:line="360" w:lineRule="auto"/>
              <w:ind w:left="0" w:firstLine="720"/>
              <w:jc w:val="both"/>
            </w:pPr>
            <w:r w:rsidRPr="003C4C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64432B">
              <w:t xml:space="preserve">Настоящее постановление подлежит официальному опубликованию </w:t>
            </w:r>
            <w:r w:rsidRPr="003C4CDA">
              <w:rPr>
                <w:color w:val="000000"/>
              </w:rPr>
              <w:t>в газете «</w:t>
            </w:r>
            <w:r w:rsidR="004D6DC4" w:rsidRPr="003C4CDA">
              <w:rPr>
                <w:color w:val="000000"/>
              </w:rPr>
              <w:t>Лискинский муниципальный вестник</w:t>
            </w:r>
            <w:r w:rsidRPr="003C4CDA">
              <w:rPr>
                <w:color w:val="000000"/>
              </w:rPr>
              <w:t xml:space="preserve">» и размещению на официальном сайте </w:t>
            </w:r>
            <w:r w:rsidR="004D6DC4" w:rsidRPr="003C4CDA">
              <w:rPr>
                <w:color w:val="000000"/>
              </w:rPr>
              <w:t>Лискинского муниципального района</w:t>
            </w:r>
            <w:r w:rsidRPr="003C4CDA">
              <w:rPr>
                <w:color w:val="000000"/>
              </w:rPr>
              <w:t xml:space="preserve"> в сети Интернет</w:t>
            </w:r>
            <w:r w:rsidRPr="003C4CDA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4B4F81" w:rsidRDefault="009F417B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>. Контроль за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ис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полнением настоящего постановления </w:t>
            </w:r>
            <w:r w:rsidR="004B4F81" w:rsidRPr="006C3C56">
              <w:rPr>
                <w:rFonts w:ascii="Times New Roman CYR" w:eastAsia="Times New Roman" w:hAnsi="Times New Roman CYR" w:cs="Times New Roman CYR"/>
                <w:lang w:eastAsia="ru-RU"/>
              </w:rPr>
              <w:t>оставляю за собой.</w:t>
            </w:r>
          </w:p>
          <w:p w:rsidR="004B4F81" w:rsidRDefault="004B4F81" w:rsidP="004B4F81">
            <w:pPr>
              <w:shd w:val="clear" w:color="auto" w:fill="FFFFFF"/>
              <w:spacing w:line="36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14223D" w:rsidRPr="0006412D" w:rsidRDefault="0014223D" w:rsidP="0014223D">
            <w:pPr>
              <w:jc w:val="both"/>
            </w:pPr>
          </w:p>
          <w:p w:rsidR="0014223D" w:rsidRDefault="0014223D" w:rsidP="00CD110B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110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                                М.Б. Кейдунов</w:t>
            </w: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</w:pPr>
          </w:p>
          <w:p w:rsidR="00C53AFF" w:rsidRDefault="00DB54A7" w:rsidP="0014223D">
            <w:pPr>
              <w:jc w:val="both"/>
            </w:pPr>
            <w:r>
              <w:t xml:space="preserve">    </w:t>
            </w: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</w:tbl>
    <w:p w:rsidR="00FC50E7" w:rsidRPr="00C53AFF" w:rsidRDefault="000248B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6A07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2A" w:rsidRDefault="00273D2A" w:rsidP="00F817AF">
      <w:r>
        <w:separator/>
      </w:r>
    </w:p>
  </w:endnote>
  <w:endnote w:type="continuationSeparator" w:id="0">
    <w:p w:rsidR="00273D2A" w:rsidRDefault="00273D2A" w:rsidP="00F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2A" w:rsidRDefault="00273D2A" w:rsidP="00F817AF">
      <w:r>
        <w:separator/>
      </w:r>
    </w:p>
  </w:footnote>
  <w:footnote w:type="continuationSeparator" w:id="0">
    <w:p w:rsidR="00273D2A" w:rsidRDefault="00273D2A" w:rsidP="00F8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483"/>
    <w:multiLevelType w:val="hybridMultilevel"/>
    <w:tmpl w:val="0B762946"/>
    <w:lvl w:ilvl="0" w:tplc="DE26DFF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7985"/>
    <w:multiLevelType w:val="hybridMultilevel"/>
    <w:tmpl w:val="A0464D1C"/>
    <w:lvl w:ilvl="0" w:tplc="9418E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8F33B2"/>
    <w:multiLevelType w:val="multilevel"/>
    <w:tmpl w:val="7FA44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B322C"/>
    <w:rsid w:val="000C6F54"/>
    <w:rsid w:val="000C71B7"/>
    <w:rsid w:val="001112EC"/>
    <w:rsid w:val="0014223D"/>
    <w:rsid w:val="00177CF7"/>
    <w:rsid w:val="00181351"/>
    <w:rsid w:val="001D6E5E"/>
    <w:rsid w:val="001E00F6"/>
    <w:rsid w:val="00205748"/>
    <w:rsid w:val="00214D38"/>
    <w:rsid w:val="00216FCC"/>
    <w:rsid w:val="002409F3"/>
    <w:rsid w:val="00273D2A"/>
    <w:rsid w:val="002901C0"/>
    <w:rsid w:val="002C3680"/>
    <w:rsid w:val="002C6177"/>
    <w:rsid w:val="003132E0"/>
    <w:rsid w:val="003322B7"/>
    <w:rsid w:val="00380E5D"/>
    <w:rsid w:val="003C4CDA"/>
    <w:rsid w:val="004441A3"/>
    <w:rsid w:val="00444E16"/>
    <w:rsid w:val="00465FDD"/>
    <w:rsid w:val="00471207"/>
    <w:rsid w:val="00477BAC"/>
    <w:rsid w:val="004B4F81"/>
    <w:rsid w:val="004D6DC4"/>
    <w:rsid w:val="004E7FC4"/>
    <w:rsid w:val="00506A0D"/>
    <w:rsid w:val="005523EF"/>
    <w:rsid w:val="00581991"/>
    <w:rsid w:val="005857FE"/>
    <w:rsid w:val="005A36CA"/>
    <w:rsid w:val="005A731B"/>
    <w:rsid w:val="005A7633"/>
    <w:rsid w:val="00655CC8"/>
    <w:rsid w:val="00672C3F"/>
    <w:rsid w:val="0068283E"/>
    <w:rsid w:val="006A07A8"/>
    <w:rsid w:val="006A6E02"/>
    <w:rsid w:val="00711CE1"/>
    <w:rsid w:val="007508B3"/>
    <w:rsid w:val="00770C8C"/>
    <w:rsid w:val="00797FA9"/>
    <w:rsid w:val="007B5842"/>
    <w:rsid w:val="008564A4"/>
    <w:rsid w:val="00896704"/>
    <w:rsid w:val="00896781"/>
    <w:rsid w:val="008A6187"/>
    <w:rsid w:val="008C2812"/>
    <w:rsid w:val="008F02B3"/>
    <w:rsid w:val="00921470"/>
    <w:rsid w:val="009A3EC5"/>
    <w:rsid w:val="009B1F5D"/>
    <w:rsid w:val="009B30A6"/>
    <w:rsid w:val="009F417B"/>
    <w:rsid w:val="00A11EA3"/>
    <w:rsid w:val="00A23D28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62759"/>
    <w:rsid w:val="00CB7C2A"/>
    <w:rsid w:val="00CD110B"/>
    <w:rsid w:val="00D45395"/>
    <w:rsid w:val="00D73E72"/>
    <w:rsid w:val="00D83C36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EE6837"/>
    <w:rsid w:val="00F031D2"/>
    <w:rsid w:val="00F57358"/>
    <w:rsid w:val="00F63398"/>
    <w:rsid w:val="00F817AF"/>
    <w:rsid w:val="00F8483D"/>
    <w:rsid w:val="00F95788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7F0F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a7">
    <w:name w:val="No Spacing"/>
    <w:uiPriority w:val="1"/>
    <w:qFormat/>
    <w:rsid w:val="0014223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81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7AF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81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7AF"/>
    <w:rPr>
      <w:rFonts w:ascii="Times New Roman" w:eastAsia="Calibri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4B4F8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Куроченко Ирина Владимировна</cp:lastModifiedBy>
  <cp:revision>2</cp:revision>
  <cp:lastPrinted>2024-07-02T11:32:00Z</cp:lastPrinted>
  <dcterms:created xsi:type="dcterms:W3CDTF">2024-07-05T10:56:00Z</dcterms:created>
  <dcterms:modified xsi:type="dcterms:W3CDTF">2024-07-05T10:56:00Z</dcterms:modified>
</cp:coreProperties>
</file>