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F701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2243C7">
              <w:rPr>
                <w:sz w:val="28"/>
                <w:szCs w:val="28"/>
              </w:rPr>
              <w:t>Давыдовское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F7017F">
              <w:rPr>
                <w:sz w:val="28"/>
                <w:szCs w:val="28"/>
              </w:rPr>
              <w:t>городское</w:t>
            </w:r>
            <w:r w:rsidR="009F03A9">
              <w:rPr>
                <w:sz w:val="28"/>
                <w:szCs w:val="28"/>
              </w:rPr>
              <w:t xml:space="preserve">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F7017F" w:rsidP="00F701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 Давыдовка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F7017F" w:rsidRPr="00F7017F" w:rsidRDefault="00F7017F" w:rsidP="00F7017F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36:14:0020001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</w:p>
          <w:p w:rsidR="00F7017F" w:rsidRPr="00F7017F" w:rsidRDefault="00F7017F" w:rsidP="00F7017F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36:14:0020002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</w:p>
          <w:p w:rsidR="00F7017F" w:rsidRPr="00F7017F" w:rsidRDefault="00F7017F" w:rsidP="00F7017F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36:14:002000</w:t>
            </w:r>
            <w:r w:rsidR="000A0FC4">
              <w:rPr>
                <w:rFonts w:hAnsi="Liberation Serif"/>
                <w:kern w:val="1"/>
                <w:sz w:val="28"/>
                <w:szCs w:val="28"/>
                <w:lang w:bidi="hi-IN"/>
              </w:rPr>
              <w:t>5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</w:p>
          <w:p w:rsidR="00F7017F" w:rsidRPr="00F7017F" w:rsidRDefault="00F7017F" w:rsidP="00F7017F">
            <w:pPr>
              <w:widowControl w:val="0"/>
              <w:suppressAutoHyphens/>
              <w:adjustRightInd w:val="0"/>
              <w:jc w:val="both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36:14:0020006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Кошелева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="00EF6A8B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="00EF6A8B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EF6A8B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="00EF6A8B">
              <w:rPr>
                <w:rFonts w:hAnsi="Liberation Serif"/>
                <w:kern w:val="1"/>
                <w:sz w:val="28"/>
                <w:szCs w:val="28"/>
                <w:lang w:bidi="hi-IN"/>
              </w:rPr>
              <w:t>Луговая</w:t>
            </w:r>
          </w:p>
          <w:p w:rsidR="00F7017F" w:rsidRDefault="00F7017F" w:rsidP="00D24B43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36:14:0020008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Кошелева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E405C5" w:rsidRPr="00D24B43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F7017F">
              <w:rPr>
                <w:rFonts w:hAnsi="Liberation Serif"/>
                <w:kern w:val="1"/>
                <w:sz w:val="28"/>
                <w:szCs w:val="28"/>
                <w:lang w:bidi="hi-IN"/>
              </w:rPr>
              <w:t>Крамского</w:t>
            </w:r>
          </w:p>
          <w:p w:rsidR="008104CF" w:rsidRPr="007E665A" w:rsidRDefault="008104CF" w:rsidP="008104CF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36:14:0020009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Виктора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Сморчкова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60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лет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Октября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Коммунистическая</w:t>
            </w:r>
          </w:p>
          <w:p w:rsidR="008104CF" w:rsidRPr="007E665A" w:rsidRDefault="008104CF" w:rsidP="008104CF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36:14:0020011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Карла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Маркса</w:t>
            </w:r>
          </w:p>
          <w:p w:rsidR="008104CF" w:rsidRPr="007E665A" w:rsidRDefault="008104CF" w:rsidP="008104CF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36:14:0020031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Молодежная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Филипченко</w:t>
            </w:r>
          </w:p>
          <w:p w:rsidR="008104CF" w:rsidRPr="00D24B43" w:rsidRDefault="008104CF" w:rsidP="00D24B43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36:14:0020045 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Алексея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Ракитина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>Красноармейская</w:t>
            </w:r>
          </w:p>
          <w:p w:rsidR="00F7017F" w:rsidRDefault="00F7017F" w:rsidP="00F7017F">
            <w:pPr>
              <w:spacing w:before="40"/>
              <w:ind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F7017F">
            <w:pPr>
              <w:spacing w:before="40"/>
              <w:ind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017F" w:rsidRDefault="00F7017F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397940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27145C">
              <w:rPr>
                <w:iCs/>
                <w:sz w:val="28"/>
                <w:szCs w:val="28"/>
              </w:rPr>
              <w:t>Воронежская область, Лискинский район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F7017F">
              <w:rPr>
                <w:iCs/>
                <w:sz w:val="28"/>
                <w:szCs w:val="28"/>
              </w:rPr>
              <w:t>п. Давыдовка</w:t>
            </w:r>
            <w:r>
              <w:rPr>
                <w:iCs/>
                <w:sz w:val="28"/>
                <w:szCs w:val="28"/>
              </w:rPr>
              <w:t>,</w:t>
            </w:r>
            <w:r w:rsidRPr="00F7017F">
              <w:rPr>
                <w:iCs/>
                <w:sz w:val="28"/>
                <w:szCs w:val="28"/>
              </w:rPr>
              <w:t xml:space="preserve"> ул. Ленина, 36</w:t>
            </w:r>
          </w:p>
          <w:p w:rsidR="00F7017F" w:rsidRDefault="00F7017F" w:rsidP="00F7017F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тел. 8(473-91)6-81-91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F7017F">
              <w:rPr>
                <w:iCs/>
                <w:sz w:val="28"/>
                <w:szCs w:val="28"/>
              </w:rPr>
              <w:t>Электронная почта: david.liski@govvrn.ru</w:t>
            </w:r>
          </w:p>
          <w:p w:rsidR="007D5A1D" w:rsidRPr="00AB7989" w:rsidRDefault="007D5A1D" w:rsidP="00F7017F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E405C5" w:rsidP="00D24B43">
            <w:pPr>
              <w:jc w:val="both"/>
              <w:rPr>
                <w:sz w:val="28"/>
                <w:szCs w:val="28"/>
              </w:rPr>
            </w:pPr>
            <w:r w:rsidRPr="00E405C5">
              <w:rPr>
                <w:sz w:val="28"/>
                <w:szCs w:val="28"/>
              </w:rPr>
              <w:t>36:14:0020001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36:14:0020002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36:14:002000</w:t>
            </w:r>
            <w:r w:rsidR="008104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36:14:002000</w:t>
            </w:r>
            <w:r w:rsidR="00810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36:14:002000</w:t>
            </w:r>
            <w:r w:rsidR="008104C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36:14:002000</w:t>
            </w:r>
            <w:r w:rsidR="008104C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, </w:t>
            </w:r>
            <w:r w:rsidRPr="00E405C5">
              <w:rPr>
                <w:sz w:val="28"/>
                <w:szCs w:val="28"/>
              </w:rPr>
              <w:t>36:14:00200</w:t>
            </w:r>
            <w:r w:rsidR="008104CF">
              <w:rPr>
                <w:sz w:val="28"/>
                <w:szCs w:val="28"/>
              </w:rPr>
              <w:t>11,</w:t>
            </w:r>
            <w:r w:rsidR="008104CF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36:14:0020031</w:t>
            </w:r>
            <w:r w:rsidR="008104CF">
              <w:rPr>
                <w:rFonts w:hAnsi="Liberation Serif"/>
                <w:kern w:val="1"/>
                <w:sz w:val="28"/>
                <w:szCs w:val="28"/>
                <w:lang w:bidi="hi-IN"/>
              </w:rPr>
              <w:t>,</w:t>
            </w:r>
            <w:r w:rsidR="008104CF" w:rsidRPr="007E665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36:14:0020045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017F" w:rsidRDefault="00F7017F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397940, Воронежская область, Лискинский район,</w:t>
            </w:r>
          </w:p>
          <w:p w:rsidR="008043F5" w:rsidRPr="0027145C" w:rsidRDefault="00F7017F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F7017F">
              <w:rPr>
                <w:iCs/>
                <w:sz w:val="28"/>
                <w:szCs w:val="28"/>
              </w:rPr>
              <w:t>п. Давыдовка, ул. Ленина, 36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E405C5" w:rsidP="00D24B43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2</w:t>
            </w:r>
            <w:r w:rsidR="00D24B43" w:rsidRPr="00D24B43">
              <w:rPr>
                <w:sz w:val="28"/>
                <w:szCs w:val="28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8"/>
                <w:szCs w:val="28"/>
              </w:rPr>
            </w:pPr>
            <w:r w:rsidRPr="00D24B43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ind w:left="170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F86AA0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F86AA0" w:rsidRPr="00D24B43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D24B43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D24B43" w:rsidRPr="00D24B43">
              <w:rPr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г.</w:t>
            </w:r>
            <w:r w:rsidRPr="00D24B43">
              <w:rPr>
                <w:sz w:val="24"/>
                <w:szCs w:val="24"/>
                <w:lang w:val="en-US"/>
              </w:rPr>
              <w:t xml:space="preserve"> </w:t>
            </w:r>
            <w:r w:rsidRPr="00D24B43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ind w:left="170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D24B43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</w:t>
            </w:r>
            <w:r w:rsidR="00D24B43" w:rsidRPr="00D24B43">
              <w:rPr>
                <w:sz w:val="26"/>
                <w:szCs w:val="26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jc w:val="right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F86AA0" w:rsidP="00D24B43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 xml:space="preserve"> 2</w:t>
            </w:r>
            <w:r w:rsidR="00D24B43" w:rsidRPr="00D24B43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51300E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D24B43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D24B43" w:rsidRDefault="008043F5" w:rsidP="008043F5">
            <w:pPr>
              <w:jc w:val="center"/>
              <w:rPr>
                <w:sz w:val="26"/>
                <w:szCs w:val="26"/>
              </w:rPr>
            </w:pPr>
            <w:r w:rsidRPr="00D24B43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D24B43" w:rsidRDefault="008043F5" w:rsidP="008043F5">
            <w:pPr>
              <w:ind w:left="57"/>
              <w:rPr>
                <w:sz w:val="24"/>
                <w:szCs w:val="24"/>
              </w:rPr>
            </w:pPr>
            <w:r w:rsidRPr="00D24B43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F48" w:rsidRDefault="001B7F48">
      <w:r>
        <w:separator/>
      </w:r>
    </w:p>
  </w:endnote>
  <w:endnote w:type="continuationSeparator" w:id="0">
    <w:p w:rsidR="001B7F48" w:rsidRDefault="001B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F48" w:rsidRDefault="001B7F48">
      <w:r>
        <w:separator/>
      </w:r>
    </w:p>
  </w:footnote>
  <w:footnote w:type="continuationSeparator" w:id="0">
    <w:p w:rsidR="001B7F48" w:rsidRDefault="001B7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22B0F"/>
    <w:rsid w:val="00034D44"/>
    <w:rsid w:val="00063943"/>
    <w:rsid w:val="00081281"/>
    <w:rsid w:val="000A0FC4"/>
    <w:rsid w:val="000A6C9F"/>
    <w:rsid w:val="000E3E70"/>
    <w:rsid w:val="000E6B7E"/>
    <w:rsid w:val="000F14D7"/>
    <w:rsid w:val="001340FB"/>
    <w:rsid w:val="00155DC0"/>
    <w:rsid w:val="001573CD"/>
    <w:rsid w:val="001B7F48"/>
    <w:rsid w:val="001E1C81"/>
    <w:rsid w:val="001E3477"/>
    <w:rsid w:val="002237E9"/>
    <w:rsid w:val="002243C7"/>
    <w:rsid w:val="00241164"/>
    <w:rsid w:val="00270F9D"/>
    <w:rsid w:val="0027145C"/>
    <w:rsid w:val="002C1378"/>
    <w:rsid w:val="002D0B8C"/>
    <w:rsid w:val="002E503D"/>
    <w:rsid w:val="002F6678"/>
    <w:rsid w:val="0033093C"/>
    <w:rsid w:val="00370CED"/>
    <w:rsid w:val="003B664F"/>
    <w:rsid w:val="003D6135"/>
    <w:rsid w:val="00404BBC"/>
    <w:rsid w:val="004059F2"/>
    <w:rsid w:val="0043406C"/>
    <w:rsid w:val="00445E51"/>
    <w:rsid w:val="004959D5"/>
    <w:rsid w:val="004A1B84"/>
    <w:rsid w:val="004D101F"/>
    <w:rsid w:val="004E47FC"/>
    <w:rsid w:val="004F5773"/>
    <w:rsid w:val="00510EA5"/>
    <w:rsid w:val="00512095"/>
    <w:rsid w:val="0051300E"/>
    <w:rsid w:val="00526386"/>
    <w:rsid w:val="00577D1D"/>
    <w:rsid w:val="0058388C"/>
    <w:rsid w:val="005A6BE7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72300A"/>
    <w:rsid w:val="00730D5E"/>
    <w:rsid w:val="00734AD8"/>
    <w:rsid w:val="00766E87"/>
    <w:rsid w:val="007712DD"/>
    <w:rsid w:val="007A235D"/>
    <w:rsid w:val="007D0BEE"/>
    <w:rsid w:val="007D5A1D"/>
    <w:rsid w:val="007E665A"/>
    <w:rsid w:val="008043F5"/>
    <w:rsid w:val="008104CF"/>
    <w:rsid w:val="00811A94"/>
    <w:rsid w:val="008149B3"/>
    <w:rsid w:val="008249A4"/>
    <w:rsid w:val="00826721"/>
    <w:rsid w:val="00871FBD"/>
    <w:rsid w:val="008E524A"/>
    <w:rsid w:val="009123BE"/>
    <w:rsid w:val="00921A50"/>
    <w:rsid w:val="009525AD"/>
    <w:rsid w:val="00991F58"/>
    <w:rsid w:val="009A125A"/>
    <w:rsid w:val="009A1D26"/>
    <w:rsid w:val="009A21D6"/>
    <w:rsid w:val="009D2513"/>
    <w:rsid w:val="009D4A9A"/>
    <w:rsid w:val="009D532F"/>
    <w:rsid w:val="009D69FD"/>
    <w:rsid w:val="009E72FA"/>
    <w:rsid w:val="009F03A9"/>
    <w:rsid w:val="00A0136A"/>
    <w:rsid w:val="00A61C16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24B43"/>
    <w:rsid w:val="00D82562"/>
    <w:rsid w:val="00E05FC7"/>
    <w:rsid w:val="00E22C52"/>
    <w:rsid w:val="00E24994"/>
    <w:rsid w:val="00E36773"/>
    <w:rsid w:val="00E405C5"/>
    <w:rsid w:val="00EB67C3"/>
    <w:rsid w:val="00EF1B37"/>
    <w:rsid w:val="00EF6A8B"/>
    <w:rsid w:val="00F0023F"/>
    <w:rsid w:val="00F300CB"/>
    <w:rsid w:val="00F7017F"/>
    <w:rsid w:val="00F851DC"/>
    <w:rsid w:val="00F86AA0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384FE6-EDFE-4C9E-99D6-461AD25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2C290-7D6F-409C-87FE-EC1A9F6A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2023-09-29T06:40:00Z</cp:lastPrinted>
  <dcterms:created xsi:type="dcterms:W3CDTF">2023-10-05T05:15:00Z</dcterms:created>
  <dcterms:modified xsi:type="dcterms:W3CDTF">2023-10-05T05:15:00Z</dcterms:modified>
</cp:coreProperties>
</file>