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DD" w:rsidRDefault="001D15DD" w:rsidP="006624E3">
      <w:pPr>
        <w:ind w:firstLine="65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</w:t>
      </w:r>
      <w:r w:rsidRPr="006624E3">
        <w:rPr>
          <w:b/>
          <w:bCs/>
          <w:sz w:val="28"/>
          <w:szCs w:val="28"/>
        </w:rPr>
        <w:t>ПРОГРАММА</w:t>
      </w:r>
    </w:p>
    <w:p w:rsidR="001D15DD" w:rsidRPr="006624E3" w:rsidRDefault="001D15DD" w:rsidP="006624E3">
      <w:pPr>
        <w:ind w:firstLine="652"/>
        <w:jc w:val="center"/>
        <w:rPr>
          <w:b/>
          <w:bCs/>
          <w:sz w:val="28"/>
          <w:szCs w:val="28"/>
        </w:rPr>
      </w:pPr>
      <w:r w:rsidRPr="006624E3">
        <w:rPr>
          <w:b/>
          <w:bCs/>
          <w:sz w:val="28"/>
          <w:szCs w:val="28"/>
        </w:rPr>
        <w:t xml:space="preserve"> «Содействие развитию муниципальных образований и местного самоуправления</w:t>
      </w:r>
      <w:r>
        <w:rPr>
          <w:b/>
          <w:bCs/>
          <w:sz w:val="28"/>
          <w:szCs w:val="28"/>
        </w:rPr>
        <w:t xml:space="preserve"> Лискинского муниципального района Ворон</w:t>
      </w:r>
      <w:r w:rsidR="00982D36">
        <w:rPr>
          <w:b/>
          <w:bCs/>
          <w:sz w:val="28"/>
          <w:szCs w:val="28"/>
        </w:rPr>
        <w:t>ежской области</w:t>
      </w:r>
      <w:r>
        <w:rPr>
          <w:b/>
          <w:bCs/>
          <w:sz w:val="28"/>
          <w:szCs w:val="28"/>
        </w:rPr>
        <w:t>»</w:t>
      </w:r>
      <w:r w:rsidRPr="006624E3">
        <w:rPr>
          <w:b/>
          <w:bCs/>
          <w:sz w:val="28"/>
          <w:szCs w:val="28"/>
        </w:rPr>
        <w:t xml:space="preserve">                            </w:t>
      </w:r>
    </w:p>
    <w:p w:rsidR="001D15DD" w:rsidRDefault="001D15DD" w:rsidP="003B5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 xml:space="preserve">Подпрограмма </w:t>
      </w:r>
      <w:bookmarkStart w:id="0" w:name="OLE_LINK1"/>
      <w:bookmarkStart w:id="1" w:name="OLE_LINK2"/>
      <w:r>
        <w:rPr>
          <w:b/>
          <w:bCs/>
          <w:sz w:val="26"/>
          <w:szCs w:val="26"/>
        </w:rPr>
        <w:t xml:space="preserve"> №2 </w:t>
      </w:r>
      <w:r>
        <w:rPr>
          <w:b/>
          <w:bCs/>
          <w:sz w:val="28"/>
          <w:szCs w:val="28"/>
        </w:rPr>
        <w:t>«Обеспечение сохранности и ремонт военно-мемориальных объектов на территории</w:t>
      </w:r>
    </w:p>
    <w:p w:rsidR="001D15DD" w:rsidRDefault="001D15DD" w:rsidP="003B5C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Лискинского муниципа</w:t>
      </w:r>
      <w:r w:rsidR="00982D36">
        <w:rPr>
          <w:b/>
          <w:bCs/>
          <w:sz w:val="28"/>
          <w:szCs w:val="28"/>
        </w:rPr>
        <w:t>льного  района</w:t>
      </w:r>
      <w:r>
        <w:rPr>
          <w:b/>
          <w:bCs/>
          <w:sz w:val="28"/>
          <w:szCs w:val="28"/>
        </w:rPr>
        <w:t xml:space="preserve">» </w:t>
      </w:r>
    </w:p>
    <w:p w:rsidR="001D15DD" w:rsidRDefault="001D15DD" w:rsidP="006624E3">
      <w:pPr>
        <w:jc w:val="center"/>
        <w:rPr>
          <w:sz w:val="26"/>
          <w:szCs w:val="26"/>
        </w:rPr>
      </w:pPr>
    </w:p>
    <w:bookmarkEnd w:id="0"/>
    <w:bookmarkEnd w:id="1"/>
    <w:p w:rsidR="001D15DD" w:rsidRDefault="008125C1" w:rsidP="00E21568">
      <w:pPr>
        <w:autoSpaceDE w:val="0"/>
        <w:autoSpaceDN w:val="0"/>
        <w:adjustRightInd w:val="0"/>
        <w:spacing w:line="360" w:lineRule="auto"/>
        <w:ind w:firstLine="85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1D15DD">
        <w:rPr>
          <w:b/>
          <w:bCs/>
          <w:sz w:val="28"/>
          <w:szCs w:val="28"/>
        </w:rPr>
        <w:t xml:space="preserve">. Общая характеристика 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center"/>
        <w:outlineLvl w:val="1"/>
        <w:rPr>
          <w:b/>
          <w:bCs/>
          <w:sz w:val="28"/>
          <w:szCs w:val="28"/>
        </w:rPr>
      </w:pP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 данным государственного учета, представленным военным комиссариатом Воронежской области  по состоянию на 1 августа 2013  г.,  на территории Лискинского муниципального района зарегистрировано 32 воинских захоронений времен Великой Отечественной войны, 20 памятников по увековечиванию победы советского народа в Великой Отечественной войне, 15 могил воинов, погибших при исполнении воинского долга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локальных </w:t>
      </w:r>
      <w:proofErr w:type="gramStart"/>
      <w:r>
        <w:rPr>
          <w:sz w:val="28"/>
          <w:szCs w:val="28"/>
        </w:rPr>
        <w:t>конфликтах</w:t>
      </w:r>
      <w:proofErr w:type="gramEnd"/>
      <w:r>
        <w:rPr>
          <w:sz w:val="28"/>
          <w:szCs w:val="28"/>
        </w:rPr>
        <w:t xml:space="preserve">. 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Находящиеся на них надгробия, памятники, стелы, обелиски, элементы ограждения и другие мемориальные сооружения были установлены в 50 - 60-е годы прошлого столетия с применением бетона, мрамора и металла, и под воздействием атмосферных осадков и перепадов температур имеют значительные повреждения. Многие захоронения времен Великой Отечественной войны (особенно те из них, которые расположены в стороне от населенных пунктов) и некоторые могилы воинов погибших при исполнении воинского долга  находятся в запустении, в аварийном состоянии, требуют проведения срочных ремонтных работ.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Актуальной стала и проблема благоустройства воинских захоронений.</w:t>
      </w:r>
    </w:p>
    <w:p w:rsidR="001D15DD" w:rsidRDefault="001D15DD" w:rsidP="003C0E1E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</w:p>
    <w:p w:rsidR="001D15DD" w:rsidRDefault="001D15DD" w:rsidP="003C0E1E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Состояние воинских захоронений </w:t>
      </w:r>
    </w:p>
    <w:p w:rsidR="001D15DD" w:rsidRDefault="001D15DD" w:rsidP="003C0E1E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Лискинского района </w:t>
      </w:r>
    </w:p>
    <w:p w:rsidR="001D15DD" w:rsidRPr="003D140C" w:rsidRDefault="001D15DD" w:rsidP="00B67501">
      <w:pPr>
        <w:shd w:val="clear" w:color="auto" w:fill="FFFFFF"/>
        <w:spacing w:line="360" w:lineRule="auto"/>
        <w:ind w:left="5" w:right="26" w:firstLine="720"/>
        <w:jc w:val="center"/>
      </w:pPr>
      <w:r>
        <w:t xml:space="preserve">                                                                                                     </w:t>
      </w:r>
      <w:r w:rsidRPr="003D140C">
        <w:t>Таблица 1</w:t>
      </w:r>
    </w:p>
    <w:tbl>
      <w:tblPr>
        <w:tblW w:w="92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977"/>
        <w:gridCol w:w="1843"/>
        <w:gridCol w:w="1701"/>
        <w:gridCol w:w="1980"/>
      </w:tblGrid>
      <w:tr w:rsidR="001D15DD">
        <w:trPr>
          <w:trHeight w:val="330"/>
        </w:trPr>
        <w:tc>
          <w:tcPr>
            <w:tcW w:w="724" w:type="dxa"/>
            <w:vMerge w:val="restart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vAlign w:val="bottom"/>
          </w:tcPr>
          <w:p w:rsidR="001D15DD" w:rsidRDefault="001D15DD">
            <w:pPr>
              <w:spacing w:line="276" w:lineRule="auto"/>
            </w:pPr>
            <w:r>
              <w:rPr>
                <w:sz w:val="22"/>
                <w:szCs w:val="22"/>
              </w:rPr>
              <w:t>Городские, сельские поселения</w:t>
            </w:r>
          </w:p>
        </w:tc>
        <w:tc>
          <w:tcPr>
            <w:tcW w:w="5524" w:type="dxa"/>
            <w:gridSpan w:val="3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Состояние воинских захоронений</w:t>
            </w:r>
          </w:p>
        </w:tc>
      </w:tr>
      <w:tr w:rsidR="001D15DD">
        <w:trPr>
          <w:trHeight w:val="330"/>
        </w:trPr>
        <w:tc>
          <w:tcPr>
            <w:tcW w:w="724" w:type="dxa"/>
            <w:vMerge/>
            <w:vAlign w:val="center"/>
          </w:tcPr>
          <w:p w:rsidR="001D15DD" w:rsidRDefault="001D15DD"/>
        </w:tc>
        <w:tc>
          <w:tcPr>
            <w:tcW w:w="2977" w:type="dxa"/>
            <w:vMerge/>
            <w:vAlign w:val="center"/>
          </w:tcPr>
          <w:p w:rsidR="001D15DD" w:rsidRDefault="001D15DD"/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Всего </w:t>
            </w:r>
          </w:p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воинских </w:t>
            </w:r>
            <w:r>
              <w:rPr>
                <w:sz w:val="22"/>
                <w:szCs w:val="22"/>
              </w:rPr>
              <w:lastRenderedPageBreak/>
              <w:t>захоронений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Хорошее состояние</w:t>
            </w:r>
          </w:p>
          <w:p w:rsidR="001D15DD" w:rsidRDefault="001D15DD">
            <w:pPr>
              <w:spacing w:line="276" w:lineRule="auto"/>
              <w:jc w:val="center"/>
            </w:pP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Удовлетворитель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D15DD" w:rsidRDefault="001D15DD">
            <w:pPr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ное</w:t>
            </w:r>
            <w:proofErr w:type="spellEnd"/>
            <w:r>
              <w:rPr>
                <w:sz w:val="22"/>
                <w:szCs w:val="22"/>
              </w:rPr>
              <w:t xml:space="preserve"> состояние</w:t>
            </w:r>
          </w:p>
          <w:p w:rsidR="001D15DD" w:rsidRDefault="001D15DD">
            <w:pPr>
              <w:spacing w:line="276" w:lineRule="auto"/>
              <w:jc w:val="center"/>
            </w:pPr>
          </w:p>
        </w:tc>
      </w:tr>
      <w:tr w:rsidR="001D15DD">
        <w:trPr>
          <w:trHeight w:val="33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Align w:val="bottom"/>
          </w:tcPr>
          <w:p w:rsidR="001D15DD" w:rsidRDefault="001D15DD">
            <w:pPr>
              <w:spacing w:line="276" w:lineRule="auto"/>
            </w:pPr>
            <w:r>
              <w:t>г</w:t>
            </w:r>
            <w:proofErr w:type="gramStart"/>
            <w:r>
              <w:t>.Л</w:t>
            </w:r>
            <w:proofErr w:type="gramEnd"/>
            <w:r>
              <w:t>иски</w:t>
            </w:r>
          </w:p>
        </w:tc>
        <w:tc>
          <w:tcPr>
            <w:tcW w:w="1843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Давыдовское г/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Дракинское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Бодеевское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Краснознаменское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Ст</w:t>
            </w:r>
            <w:proofErr w:type="gramStart"/>
            <w:r>
              <w:t>.Х</w:t>
            </w:r>
            <w:proofErr w:type="gramEnd"/>
            <w:r>
              <w:t>воростанское</w:t>
            </w:r>
            <w:proofErr w:type="spellEnd"/>
            <w:r>
              <w:t xml:space="preserve"> с/п</w:t>
            </w:r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Почепское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Тресоруковское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Копанищенское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Высокинское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Нижнеикорецкое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Среднеикорецкое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Щученское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Петропаловское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Петровское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Ковалевское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3C289B" w:rsidRDefault="001D15DD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Селявинское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Залуженское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 xml:space="preserve">Второе </w:t>
            </w:r>
            <w:proofErr w:type="spellStart"/>
            <w:r>
              <w:t>Сторожевское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proofErr w:type="spellStart"/>
            <w:r>
              <w:t>Колыбельское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Коломыцевское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</w:pPr>
            <w:r>
              <w:t>Степнянское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9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bottom"/>
          </w:tcPr>
          <w:p w:rsidR="001D15DD" w:rsidRDefault="001D15DD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Всего по Лискинскому району</w:t>
            </w:r>
          </w:p>
        </w:tc>
        <w:tc>
          <w:tcPr>
            <w:tcW w:w="1843" w:type="dxa"/>
            <w:noWrap/>
            <w:vAlign w:val="center"/>
          </w:tcPr>
          <w:p w:rsidR="001D15DD" w:rsidRDefault="001D15DD" w:rsidP="00E21568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</w:t>
            </w:r>
          </w:p>
        </w:tc>
        <w:tc>
          <w:tcPr>
            <w:tcW w:w="1701" w:type="dxa"/>
            <w:noWrap/>
            <w:vAlign w:val="center"/>
          </w:tcPr>
          <w:p w:rsidR="001D15DD" w:rsidRDefault="001D15DD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1D15DD" w:rsidRDefault="001D15DD" w:rsidP="00302B5F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(7%)</w:t>
            </w:r>
          </w:p>
        </w:tc>
      </w:tr>
    </w:tbl>
    <w:p w:rsidR="001D15DD" w:rsidRDefault="001D15DD" w:rsidP="00CF7BFD">
      <w:pPr>
        <w:shd w:val="clear" w:color="auto" w:fill="FFFFFF"/>
        <w:spacing w:line="360" w:lineRule="auto"/>
        <w:ind w:left="5" w:right="26" w:firstLine="720"/>
        <w:jc w:val="right"/>
      </w:pPr>
    </w:p>
    <w:p w:rsidR="001D15DD" w:rsidRPr="003D140C" w:rsidRDefault="00B757AA" w:rsidP="00B757AA">
      <w:pPr>
        <w:shd w:val="clear" w:color="auto" w:fill="FFFFFF"/>
        <w:tabs>
          <w:tab w:val="left" w:pos="6675"/>
          <w:tab w:val="right" w:pos="9613"/>
        </w:tabs>
        <w:spacing w:line="360" w:lineRule="auto"/>
        <w:ind w:left="5" w:right="26" w:firstLine="720"/>
      </w:pPr>
      <w:r>
        <w:tab/>
        <w:t xml:space="preserve">          </w:t>
      </w:r>
      <w:r w:rsidR="001D15DD" w:rsidRPr="003D140C">
        <w:t xml:space="preserve">Таблица </w:t>
      </w:r>
      <w:r w:rsidR="001D15DD">
        <w:t>2</w:t>
      </w:r>
    </w:p>
    <w:tbl>
      <w:tblPr>
        <w:tblW w:w="92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977"/>
        <w:gridCol w:w="1843"/>
        <w:gridCol w:w="1842"/>
        <w:gridCol w:w="1839"/>
      </w:tblGrid>
      <w:tr w:rsidR="001D15DD">
        <w:trPr>
          <w:trHeight w:val="330"/>
        </w:trPr>
        <w:tc>
          <w:tcPr>
            <w:tcW w:w="724" w:type="dxa"/>
            <w:vMerge w:val="restart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vAlign w:val="bottom"/>
          </w:tcPr>
          <w:p w:rsidR="001D15DD" w:rsidRDefault="001D15DD" w:rsidP="00F92FC2">
            <w:pPr>
              <w:spacing w:line="276" w:lineRule="auto"/>
            </w:pPr>
            <w:r>
              <w:rPr>
                <w:sz w:val="22"/>
                <w:szCs w:val="22"/>
              </w:rPr>
              <w:t>Городские, сельские поселения</w:t>
            </w:r>
          </w:p>
        </w:tc>
        <w:tc>
          <w:tcPr>
            <w:tcW w:w="5524" w:type="dxa"/>
            <w:gridSpan w:val="3"/>
            <w:vAlign w:val="center"/>
          </w:tcPr>
          <w:p w:rsidR="001D15DD" w:rsidRDefault="001D15DD" w:rsidP="005F6F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Состояние памятников </w:t>
            </w:r>
          </w:p>
        </w:tc>
      </w:tr>
      <w:tr w:rsidR="001D15DD">
        <w:trPr>
          <w:trHeight w:val="330"/>
        </w:trPr>
        <w:tc>
          <w:tcPr>
            <w:tcW w:w="724" w:type="dxa"/>
            <w:vMerge/>
            <w:vAlign w:val="center"/>
          </w:tcPr>
          <w:p w:rsidR="001D15DD" w:rsidRDefault="001D15DD" w:rsidP="00F92FC2"/>
        </w:tc>
        <w:tc>
          <w:tcPr>
            <w:tcW w:w="2977" w:type="dxa"/>
            <w:vMerge/>
            <w:vAlign w:val="center"/>
          </w:tcPr>
          <w:p w:rsidR="001D15DD" w:rsidRDefault="001D15DD" w:rsidP="00F92FC2"/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Всего </w:t>
            </w:r>
          </w:p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памятников 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Хорошее состояние</w:t>
            </w:r>
          </w:p>
          <w:p w:rsidR="001D15DD" w:rsidRDefault="001D15DD" w:rsidP="00F92FC2">
            <w:pPr>
              <w:spacing w:line="276" w:lineRule="auto"/>
              <w:jc w:val="center"/>
            </w:pP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Удовлетворительное состояние</w:t>
            </w:r>
          </w:p>
          <w:p w:rsidR="001D15DD" w:rsidRDefault="001D15DD" w:rsidP="00F92FC2">
            <w:pPr>
              <w:spacing w:line="276" w:lineRule="auto"/>
              <w:jc w:val="center"/>
            </w:pP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r>
              <w:t>Краснознаменское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CF7BFD">
            <w:pPr>
              <w:spacing w:line="276" w:lineRule="auto"/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Ст</w:t>
            </w:r>
            <w:proofErr w:type="gramStart"/>
            <w:r>
              <w:t>.Х</w:t>
            </w:r>
            <w:proofErr w:type="gramEnd"/>
            <w:r>
              <w:t>воростанское</w:t>
            </w:r>
            <w:proofErr w:type="spellEnd"/>
            <w:r>
              <w:t xml:space="preserve"> с/п</w:t>
            </w:r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Почепское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Тресоруковское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Копанищенское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Высокинское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39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r>
              <w:t>Среднеикорецкое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Щученское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1D15DD" w:rsidRDefault="001D15DD" w:rsidP="00CF7BFD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Петропаловское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-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r>
              <w:t>Петровское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r>
              <w:t>Ковалевское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3C289B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proofErr w:type="spellStart"/>
            <w:r>
              <w:t>Селявинское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r>
              <w:t>Залуженское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</w:pPr>
            <w:r>
              <w:t xml:space="preserve">Второе </w:t>
            </w:r>
            <w:proofErr w:type="spellStart"/>
            <w:r>
              <w:t>Сторожевское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D15DD" w:rsidRPr="00CF7BF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</w:tr>
      <w:tr w:rsidR="001D15DD">
        <w:trPr>
          <w:trHeight w:val="300"/>
        </w:trPr>
        <w:tc>
          <w:tcPr>
            <w:tcW w:w="724" w:type="dxa"/>
            <w:noWrap/>
            <w:vAlign w:val="bottom"/>
          </w:tcPr>
          <w:p w:rsidR="001D15DD" w:rsidRDefault="001D15DD" w:rsidP="00F92FC2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977" w:type="dxa"/>
            <w:noWrap/>
            <w:vAlign w:val="bottom"/>
          </w:tcPr>
          <w:p w:rsidR="001D15DD" w:rsidRDefault="001D15DD" w:rsidP="00F92FC2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Всего по Лискинскому району</w:t>
            </w:r>
          </w:p>
        </w:tc>
        <w:tc>
          <w:tcPr>
            <w:tcW w:w="1843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</w:t>
            </w:r>
          </w:p>
        </w:tc>
        <w:tc>
          <w:tcPr>
            <w:tcW w:w="1842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839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(70%)</w:t>
            </w:r>
          </w:p>
        </w:tc>
      </w:tr>
    </w:tbl>
    <w:p w:rsidR="001D15DD" w:rsidRDefault="001D15DD" w:rsidP="005F6F8C">
      <w:pPr>
        <w:shd w:val="clear" w:color="auto" w:fill="FFFFFF"/>
        <w:spacing w:line="360" w:lineRule="auto"/>
        <w:ind w:left="5" w:right="26" w:firstLine="720"/>
        <w:jc w:val="right"/>
      </w:pPr>
    </w:p>
    <w:p w:rsidR="001D15DD" w:rsidRPr="003D140C" w:rsidRDefault="00B757AA" w:rsidP="00B757AA">
      <w:pPr>
        <w:shd w:val="clear" w:color="auto" w:fill="FFFFFF"/>
        <w:tabs>
          <w:tab w:val="left" w:pos="7050"/>
          <w:tab w:val="right" w:pos="9613"/>
        </w:tabs>
        <w:spacing w:line="360" w:lineRule="auto"/>
        <w:ind w:left="5" w:right="26" w:firstLine="720"/>
      </w:pPr>
      <w:r>
        <w:tab/>
        <w:t xml:space="preserve">          </w:t>
      </w:r>
      <w:r w:rsidR="001D15DD" w:rsidRPr="003D140C">
        <w:t xml:space="preserve">Таблица </w:t>
      </w:r>
      <w:r w:rsidR="001D15DD">
        <w:t>3</w:t>
      </w:r>
    </w:p>
    <w:tbl>
      <w:tblPr>
        <w:tblW w:w="92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977"/>
        <w:gridCol w:w="1843"/>
        <w:gridCol w:w="1842"/>
        <w:gridCol w:w="1839"/>
      </w:tblGrid>
      <w:tr w:rsidR="001D15DD">
        <w:trPr>
          <w:trHeight w:val="330"/>
        </w:trPr>
        <w:tc>
          <w:tcPr>
            <w:tcW w:w="724" w:type="dxa"/>
            <w:vMerge w:val="restart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vAlign w:val="bottom"/>
          </w:tcPr>
          <w:p w:rsidR="001D15DD" w:rsidRDefault="001D15DD" w:rsidP="00F92FC2">
            <w:pPr>
              <w:spacing w:line="276" w:lineRule="auto"/>
            </w:pPr>
            <w:r>
              <w:rPr>
                <w:sz w:val="22"/>
                <w:szCs w:val="22"/>
              </w:rPr>
              <w:t>Городские, сельские поселения</w:t>
            </w:r>
          </w:p>
        </w:tc>
        <w:tc>
          <w:tcPr>
            <w:tcW w:w="5524" w:type="dxa"/>
            <w:gridSpan w:val="3"/>
            <w:vAlign w:val="center"/>
          </w:tcPr>
          <w:p w:rsidR="001D15DD" w:rsidRDefault="001D15DD" w:rsidP="005F6F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Состояние могил</w:t>
            </w:r>
          </w:p>
        </w:tc>
      </w:tr>
      <w:tr w:rsidR="001D15DD">
        <w:trPr>
          <w:trHeight w:val="330"/>
        </w:trPr>
        <w:tc>
          <w:tcPr>
            <w:tcW w:w="724" w:type="dxa"/>
            <w:vMerge/>
            <w:vAlign w:val="center"/>
          </w:tcPr>
          <w:p w:rsidR="001D15DD" w:rsidRDefault="001D15DD" w:rsidP="00F92FC2"/>
        </w:tc>
        <w:tc>
          <w:tcPr>
            <w:tcW w:w="2977" w:type="dxa"/>
            <w:vMerge/>
            <w:vAlign w:val="center"/>
          </w:tcPr>
          <w:p w:rsidR="001D15DD" w:rsidRDefault="001D15DD" w:rsidP="00F92FC2"/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Всего </w:t>
            </w:r>
          </w:p>
          <w:p w:rsidR="001D15DD" w:rsidRDefault="001D15DD" w:rsidP="00F92FC2">
            <w:pPr>
              <w:spacing w:line="276" w:lineRule="auto"/>
              <w:jc w:val="center"/>
            </w:pP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Хорошее состояние</w:t>
            </w:r>
          </w:p>
          <w:p w:rsidR="001D15DD" w:rsidRDefault="001D15DD" w:rsidP="00F92FC2">
            <w:pPr>
              <w:spacing w:line="276" w:lineRule="auto"/>
              <w:jc w:val="center"/>
            </w:pP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Удовлетворительное состояние</w:t>
            </w:r>
          </w:p>
          <w:p w:rsidR="001D15DD" w:rsidRDefault="001D15DD" w:rsidP="00F92FC2">
            <w:pPr>
              <w:spacing w:line="276" w:lineRule="auto"/>
              <w:jc w:val="center"/>
            </w:pPr>
          </w:p>
        </w:tc>
      </w:tr>
      <w:tr w:rsidR="001D15DD">
        <w:trPr>
          <w:trHeight w:val="33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bottom"/>
          </w:tcPr>
          <w:p w:rsidR="001D15DD" w:rsidRDefault="001D15DD" w:rsidP="005F6F8C">
            <w:pPr>
              <w:spacing w:line="276" w:lineRule="auto"/>
            </w:pPr>
            <w:r>
              <w:t>Воины, погибшие при исполнении воинского долга (Афганистан)</w:t>
            </w:r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5</w:t>
            </w:r>
          </w:p>
        </w:tc>
      </w:tr>
      <w:tr w:rsidR="001D15DD">
        <w:trPr>
          <w:trHeight w:val="33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:rsidR="001D15DD" w:rsidRDefault="001D15DD" w:rsidP="005F6F8C">
            <w:pPr>
              <w:spacing w:line="276" w:lineRule="auto"/>
            </w:pPr>
            <w:r>
              <w:t>Воины, погибшие при исполнении воинского долга (Чечня)</w:t>
            </w:r>
          </w:p>
        </w:tc>
        <w:tc>
          <w:tcPr>
            <w:tcW w:w="1843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39" w:type="dxa"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  <w:r>
              <w:t>7</w:t>
            </w:r>
          </w:p>
        </w:tc>
      </w:tr>
      <w:tr w:rsidR="001D15DD">
        <w:trPr>
          <w:trHeight w:val="330"/>
        </w:trPr>
        <w:tc>
          <w:tcPr>
            <w:tcW w:w="724" w:type="dxa"/>
            <w:noWrap/>
            <w:vAlign w:val="center"/>
          </w:tcPr>
          <w:p w:rsidR="001D15DD" w:rsidRDefault="001D15DD" w:rsidP="00F92FC2">
            <w:pPr>
              <w:spacing w:line="276" w:lineRule="auto"/>
              <w:jc w:val="center"/>
            </w:pPr>
          </w:p>
        </w:tc>
        <w:tc>
          <w:tcPr>
            <w:tcW w:w="2977" w:type="dxa"/>
            <w:vAlign w:val="bottom"/>
          </w:tcPr>
          <w:p w:rsidR="001D15DD" w:rsidRDefault="001D15DD" w:rsidP="005F6F8C">
            <w:pPr>
              <w:spacing w:line="276" w:lineRule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Всего по Лискинскому району</w:t>
            </w:r>
          </w:p>
        </w:tc>
        <w:tc>
          <w:tcPr>
            <w:tcW w:w="1843" w:type="dxa"/>
            <w:vAlign w:val="center"/>
          </w:tcPr>
          <w:p w:rsidR="001D15DD" w:rsidRPr="00302B5F" w:rsidRDefault="001D15DD" w:rsidP="00F92FC2">
            <w:pPr>
              <w:spacing w:line="276" w:lineRule="auto"/>
              <w:jc w:val="center"/>
              <w:rPr>
                <w:b/>
                <w:bCs/>
              </w:rPr>
            </w:pPr>
            <w:r w:rsidRPr="00302B5F">
              <w:rPr>
                <w:b/>
                <w:bCs/>
              </w:rPr>
              <w:t>15</w:t>
            </w:r>
          </w:p>
        </w:tc>
        <w:tc>
          <w:tcPr>
            <w:tcW w:w="1842" w:type="dxa"/>
            <w:vAlign w:val="center"/>
          </w:tcPr>
          <w:p w:rsidR="001D15DD" w:rsidRPr="00302B5F" w:rsidRDefault="001D15DD" w:rsidP="00F92FC2">
            <w:pPr>
              <w:spacing w:line="276" w:lineRule="auto"/>
              <w:jc w:val="center"/>
              <w:rPr>
                <w:b/>
                <w:bCs/>
              </w:rPr>
            </w:pPr>
            <w:r w:rsidRPr="00302B5F">
              <w:rPr>
                <w:b/>
                <w:bCs/>
              </w:rPr>
              <w:t>3</w:t>
            </w:r>
          </w:p>
        </w:tc>
        <w:tc>
          <w:tcPr>
            <w:tcW w:w="1839" w:type="dxa"/>
            <w:vAlign w:val="center"/>
          </w:tcPr>
          <w:p w:rsidR="001D15DD" w:rsidRPr="00302B5F" w:rsidRDefault="001D15DD" w:rsidP="00F92FC2">
            <w:pPr>
              <w:spacing w:line="276" w:lineRule="auto"/>
              <w:jc w:val="center"/>
              <w:rPr>
                <w:b/>
                <w:bCs/>
              </w:rPr>
            </w:pPr>
            <w:r w:rsidRPr="00302B5F">
              <w:rPr>
                <w:b/>
                <w:bCs/>
              </w:rPr>
              <w:t>12 (80%)</w:t>
            </w:r>
          </w:p>
        </w:tc>
      </w:tr>
    </w:tbl>
    <w:p w:rsidR="001D15DD" w:rsidRDefault="001D15DD" w:rsidP="005F6F8C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1D15DD" w:rsidRDefault="001D15DD" w:rsidP="00E21568">
      <w:pPr>
        <w:shd w:val="clear" w:color="auto" w:fill="FFFFFF"/>
        <w:spacing w:line="360" w:lineRule="auto"/>
        <w:ind w:left="5" w:right="4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сложившейся ситуации (табл.1,2,3) показал, что на сегодняшний день в Лискинском районе  93 % воинских захоронений (братские могилы) находятся в хорошем состоянии,  а 7 % воинских захоронений, 70% </w:t>
      </w:r>
      <w:proofErr w:type="gramStart"/>
      <w:r>
        <w:rPr>
          <w:sz w:val="28"/>
          <w:szCs w:val="28"/>
        </w:rPr>
        <w:t>памятников односельчан</w:t>
      </w:r>
      <w:proofErr w:type="gramEnd"/>
      <w:r>
        <w:rPr>
          <w:sz w:val="28"/>
          <w:szCs w:val="28"/>
        </w:rPr>
        <w:t xml:space="preserve"> и 80% могил воинов, погибших при исполнении воинского долга  - в удовлетворительном состоянии и нуждаются в проведении ремонтно-восстановительных работ и благоустройстве территорий.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целях  обеспечения сохранности и ремонта   отдельных воинских участков  на общих кладбищах,   братских и индивидуальных могил   на общих кладбищах и вне кладбищ,  с находящимися на них надгробиями, памятниками, стелами, обелисками, элементами ограждения;  и других мемориальных сооружений и объектов (далее – военно-мемориальные объекты), отделом по работе с поселениями администрации Лискинского муниципального района  разработана подпрограмма «Обеспечение сохранности и ремонт военно-мемориальных объектов на территории Лискинского муниципального  района»,  </w:t>
      </w:r>
      <w:r>
        <w:rPr>
          <w:sz w:val="28"/>
          <w:szCs w:val="28"/>
        </w:rPr>
        <w:lastRenderedPageBreak/>
        <w:t xml:space="preserve">которая является комплексом взаимоувязанных мероприятий, направленных на достижение поставленных целей и задач. 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1D15DD" w:rsidRDefault="001D15DD" w:rsidP="00A82B3D">
      <w:pPr>
        <w:autoSpaceDE w:val="0"/>
        <w:autoSpaceDN w:val="0"/>
        <w:adjustRightInd w:val="0"/>
        <w:spacing w:line="360" w:lineRule="auto"/>
        <w:ind w:firstLine="851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Приоритеты 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center"/>
        <w:outlineLvl w:val="1"/>
        <w:rPr>
          <w:b/>
          <w:bCs/>
          <w:sz w:val="28"/>
          <w:szCs w:val="28"/>
        </w:rPr>
      </w:pP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Целью программы является приведение внешнего облика военно-мемориальных объектов, находящихся на территории Лискинского муниципального района, в надлежащее состояние и создание условий по обеспечению их сохранности.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Задачей программы является   проведение работ по ремонту, восстановлению и благоустройству территорий военно-мемориальных объектов на территории Лискинского  муниципального района.</w:t>
      </w:r>
    </w:p>
    <w:p w:rsidR="001D15DD" w:rsidRDefault="001D15DD" w:rsidP="00E21568">
      <w:pPr>
        <w:pStyle w:val="ConsPlusNormal"/>
        <w:widowControl/>
        <w:spacing w:line="360" w:lineRule="auto"/>
        <w:ind w:left="6" w:right="28" w:firstLine="8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носит социальный характер.</w:t>
      </w:r>
    </w:p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запланированных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 в 2014-2020  годах позволит  отремонтировать и благоустроить 35   военно-мемориальных объекта на территории Лискинского муниципального района.</w:t>
      </w:r>
    </w:p>
    <w:p w:rsidR="001D15DD" w:rsidRDefault="001D15DD" w:rsidP="00E21568">
      <w:pPr>
        <w:pStyle w:val="ConsPlusNormal"/>
        <w:widowControl/>
        <w:spacing w:line="360" w:lineRule="auto"/>
        <w:ind w:left="5" w:right="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эффект программы будет выражен: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улучшении внешнего облика военно-мемориального объекта, увековечивающих память погибших при защите Отечества на территории области;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оборудовании мест для возложения венков, пешеходных дорожек, озеленении, благоустройстве воинских захоронений;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совершенствовании работы по увековечению памяти граждан, погибших при исполнении воинского долга в годы Великой Отечественной войны 1941 - 1945 г.г. и во время других вооруженных конфликтов;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работе по патриотическому воспитанию детей и молодежи района.</w:t>
      </w:r>
    </w:p>
    <w:p w:rsidR="001D15DD" w:rsidRDefault="001D15DD" w:rsidP="00E21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Индикатором результативности реализации программы следует считать количество отремонтированных и благоустроенных военно-мемориальных объектов на территории  Лискинского района в отчетном году, а также сокращение количества военно-мемориальных объектов, находящихся в </w:t>
      </w:r>
      <w:r>
        <w:rPr>
          <w:sz w:val="28"/>
          <w:szCs w:val="28"/>
        </w:rPr>
        <w:lastRenderedPageBreak/>
        <w:t xml:space="preserve">удовлетворительном состоянии, не отвечающим современным техническим и социальным требованиям. </w:t>
      </w:r>
    </w:p>
    <w:p w:rsidR="001D15DD" w:rsidRDefault="001D15DD" w:rsidP="00E21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" w:firstLine="720"/>
        <w:jc w:val="both"/>
        <w:rPr>
          <w:b/>
          <w:bCs/>
          <w:sz w:val="28"/>
          <w:szCs w:val="28"/>
        </w:rPr>
      </w:pPr>
    </w:p>
    <w:p w:rsidR="001D15DD" w:rsidRDefault="001D15DD" w:rsidP="00E21568">
      <w:pPr>
        <w:pStyle w:val="ConsPlusNormal"/>
        <w:widowControl/>
        <w:spacing w:line="360" w:lineRule="auto"/>
        <w:ind w:left="5" w:right="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Значения целевых индикаторов</w:t>
      </w:r>
    </w:p>
    <w:p w:rsidR="001D15DD" w:rsidRPr="003D140C" w:rsidRDefault="00B757AA" w:rsidP="00B75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605"/>
          <w:tab w:val="left" w:pos="8244"/>
          <w:tab w:val="left" w:pos="9160"/>
          <w:tab w:val="righ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D15DD" w:rsidRPr="003D140C">
        <w:t xml:space="preserve">Таблица </w:t>
      </w:r>
      <w:r w:rsidR="001D15DD">
        <w:t>4</w:t>
      </w:r>
    </w:p>
    <w:tbl>
      <w:tblPr>
        <w:tblW w:w="966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83"/>
        <w:gridCol w:w="1134"/>
        <w:gridCol w:w="1134"/>
        <w:gridCol w:w="1134"/>
        <w:gridCol w:w="993"/>
        <w:gridCol w:w="1083"/>
      </w:tblGrid>
      <w:tr w:rsidR="001D15DD" w:rsidTr="00B757AA">
        <w:trPr>
          <w:trHeight w:val="935"/>
        </w:trPr>
        <w:tc>
          <w:tcPr>
            <w:tcW w:w="4183" w:type="dxa"/>
            <w:vAlign w:val="center"/>
          </w:tcPr>
          <w:p w:rsidR="001D15DD" w:rsidRDefault="001D15DD">
            <w:pPr>
              <w:pStyle w:val="ConsPlusNormal"/>
              <w:widowControl/>
              <w:spacing w:line="276" w:lineRule="auto"/>
              <w:ind w:right="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1D15DD" w:rsidRDefault="001D15DD" w:rsidP="001F4542"/>
          <w:p w:rsidR="00B757AA" w:rsidRDefault="001D15DD" w:rsidP="001F4542">
            <w:r>
              <w:t>2014</w:t>
            </w:r>
          </w:p>
          <w:p w:rsidR="001D15DD" w:rsidRDefault="001D15DD" w:rsidP="001F4542">
            <w:r>
              <w:t xml:space="preserve"> год</w:t>
            </w:r>
          </w:p>
        </w:tc>
        <w:tc>
          <w:tcPr>
            <w:tcW w:w="1134" w:type="dxa"/>
          </w:tcPr>
          <w:p w:rsidR="001D15DD" w:rsidRDefault="001D15DD" w:rsidP="001F4542"/>
          <w:p w:rsidR="00B757AA" w:rsidRDefault="001D15DD" w:rsidP="001F4542">
            <w:r>
              <w:t>2015</w:t>
            </w:r>
          </w:p>
          <w:p w:rsidR="001D15DD" w:rsidRDefault="001D15DD" w:rsidP="001F4542">
            <w:r>
              <w:t xml:space="preserve"> год</w:t>
            </w:r>
          </w:p>
        </w:tc>
        <w:tc>
          <w:tcPr>
            <w:tcW w:w="993" w:type="dxa"/>
          </w:tcPr>
          <w:p w:rsidR="00B757AA" w:rsidRDefault="00B757AA" w:rsidP="001F4542">
            <w:pPr>
              <w:ind w:right="99"/>
            </w:pPr>
          </w:p>
          <w:p w:rsidR="001D15DD" w:rsidRDefault="001D15DD" w:rsidP="001F4542">
            <w:pPr>
              <w:ind w:right="99"/>
            </w:pPr>
            <w:r>
              <w:t>2016 год</w:t>
            </w:r>
          </w:p>
        </w:tc>
        <w:tc>
          <w:tcPr>
            <w:tcW w:w="1083" w:type="dxa"/>
          </w:tcPr>
          <w:p w:rsidR="00B757AA" w:rsidRDefault="00B757AA" w:rsidP="001F4542"/>
          <w:p w:rsidR="001D15DD" w:rsidRDefault="001D15DD" w:rsidP="001F4542">
            <w:r>
              <w:t>2017</w:t>
            </w:r>
          </w:p>
          <w:p w:rsidR="001D15DD" w:rsidRDefault="001D15DD" w:rsidP="001F4542">
            <w:r>
              <w:t>год</w:t>
            </w:r>
          </w:p>
        </w:tc>
      </w:tr>
      <w:tr w:rsidR="001D15DD" w:rsidTr="00B757AA">
        <w:trPr>
          <w:trHeight w:val="1228"/>
        </w:trPr>
        <w:tc>
          <w:tcPr>
            <w:tcW w:w="4183" w:type="dxa"/>
            <w:vAlign w:val="center"/>
          </w:tcPr>
          <w:p w:rsidR="001D15DD" w:rsidRDefault="001D15DD">
            <w:pPr>
              <w:pStyle w:val="ConsPlusNormal"/>
              <w:widowControl/>
              <w:spacing w:line="276" w:lineRule="auto"/>
              <w:ind w:right="2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и благоустроенных воинских захоронений </w:t>
            </w:r>
          </w:p>
        </w:tc>
        <w:tc>
          <w:tcPr>
            <w:tcW w:w="1134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единиц</w:t>
            </w:r>
          </w:p>
        </w:tc>
        <w:tc>
          <w:tcPr>
            <w:tcW w:w="1134" w:type="dxa"/>
          </w:tcPr>
          <w:p w:rsidR="001D15DD" w:rsidRDefault="001D15D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D15DD" w:rsidRDefault="001D15DD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993" w:type="dxa"/>
          </w:tcPr>
          <w:p w:rsidR="001D15DD" w:rsidRDefault="00BA372F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3" w:type="dxa"/>
          </w:tcPr>
          <w:p w:rsidR="001D15DD" w:rsidRDefault="00BA372F">
            <w:pPr>
              <w:spacing w:line="276" w:lineRule="auto"/>
              <w:jc w:val="center"/>
            </w:pPr>
            <w:r>
              <w:t>0</w:t>
            </w:r>
          </w:p>
        </w:tc>
      </w:tr>
      <w:tr w:rsidR="001D15DD" w:rsidTr="00BA372F">
        <w:trPr>
          <w:trHeight w:val="1857"/>
        </w:trPr>
        <w:tc>
          <w:tcPr>
            <w:tcW w:w="4183" w:type="dxa"/>
            <w:vAlign w:val="center"/>
          </w:tcPr>
          <w:p w:rsidR="001D15DD" w:rsidRDefault="001D15DD">
            <w:pPr>
              <w:pStyle w:val="ConsPlusNormal"/>
              <w:widowControl/>
              <w:spacing w:line="276" w:lineRule="auto"/>
              <w:ind w:right="2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неотремонтированных и неблагоустроенных воинских захоронений от общего числа воинских захоронений </w:t>
            </w:r>
          </w:p>
        </w:tc>
        <w:tc>
          <w:tcPr>
            <w:tcW w:w="1134" w:type="dxa"/>
          </w:tcPr>
          <w:p w:rsidR="001D15DD" w:rsidRDefault="001D15DD">
            <w:pPr>
              <w:spacing w:line="276" w:lineRule="auto"/>
              <w:jc w:val="center"/>
            </w:pPr>
          </w:p>
          <w:p w:rsidR="001D15DD" w:rsidRDefault="001D15DD">
            <w:pPr>
              <w:spacing w:line="276" w:lineRule="auto"/>
              <w:jc w:val="center"/>
            </w:pPr>
          </w:p>
          <w:p w:rsidR="001D15DD" w:rsidRDefault="001D15DD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1D15DD" w:rsidRDefault="001D15DD" w:rsidP="00BA372F">
            <w:pPr>
              <w:spacing w:line="276" w:lineRule="auto"/>
              <w:jc w:val="center"/>
            </w:pPr>
            <w:r>
              <w:t>50,8</w:t>
            </w:r>
          </w:p>
        </w:tc>
        <w:tc>
          <w:tcPr>
            <w:tcW w:w="1134" w:type="dxa"/>
            <w:vAlign w:val="center"/>
          </w:tcPr>
          <w:p w:rsidR="001D15DD" w:rsidRDefault="001D15DD" w:rsidP="00BA372F">
            <w:pPr>
              <w:spacing w:line="276" w:lineRule="auto"/>
              <w:jc w:val="center"/>
            </w:pPr>
            <w:r>
              <w:t>31,4</w:t>
            </w:r>
          </w:p>
        </w:tc>
        <w:tc>
          <w:tcPr>
            <w:tcW w:w="993" w:type="dxa"/>
            <w:vAlign w:val="center"/>
          </w:tcPr>
          <w:p w:rsidR="001D15DD" w:rsidRDefault="00BA372F" w:rsidP="00BA372F">
            <w:pPr>
              <w:spacing w:line="276" w:lineRule="auto"/>
              <w:jc w:val="center"/>
            </w:pPr>
            <w:r>
              <w:t>31,4</w:t>
            </w:r>
          </w:p>
        </w:tc>
        <w:tc>
          <w:tcPr>
            <w:tcW w:w="1083" w:type="dxa"/>
            <w:vAlign w:val="center"/>
          </w:tcPr>
          <w:p w:rsidR="001D15DD" w:rsidRDefault="00BA372F" w:rsidP="00BA372F">
            <w:pPr>
              <w:spacing w:line="276" w:lineRule="auto"/>
              <w:jc w:val="center"/>
            </w:pPr>
            <w:r>
              <w:t>31,4</w:t>
            </w:r>
          </w:p>
        </w:tc>
      </w:tr>
    </w:tbl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отремонтированных и благоустроенных воинских захоронений определяется в натуральном выражении. Количество не отремонтированных и неблагоустроенных воинских захоронений к концу реализации программы определяется по показателю уменьшения соотношения неотремонтированных и неблагоустроенных воинских захоронений  к общему числу воинских захоронений. </w:t>
      </w:r>
    </w:p>
    <w:p w:rsidR="001D15DD" w:rsidRDefault="001D15DD" w:rsidP="00E21568">
      <w:pPr>
        <w:pStyle w:val="ConsPlusNormal"/>
        <w:widowControl/>
        <w:spacing w:line="360" w:lineRule="auto"/>
        <w:ind w:left="5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15DD" w:rsidRDefault="001D15DD" w:rsidP="00E21568">
      <w:pPr>
        <w:pStyle w:val="ConsPlusNormal"/>
        <w:widowControl/>
        <w:spacing w:line="360" w:lineRule="auto"/>
        <w:ind w:left="5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программных мероприятий </w:t>
      </w:r>
    </w:p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8"/>
          <w:szCs w:val="28"/>
        </w:rPr>
      </w:pPr>
    </w:p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предусмотрена реализация мероприятий  «Выполнение ремонтно-восстановительных работ, направленных на сохранение военно-мемориальных объектов» (см. приложение).</w:t>
      </w:r>
    </w:p>
    <w:p w:rsidR="001D15DD" w:rsidRDefault="001D15DD" w:rsidP="00BB3403">
      <w:pPr>
        <w:pStyle w:val="ConsPlusNormal"/>
        <w:widowControl/>
        <w:spacing w:line="360" w:lineRule="auto"/>
        <w:ind w:left="5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создаст условия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D15DD" w:rsidRDefault="00BA372F" w:rsidP="00BB3403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улучшения внешнего облика </w:t>
      </w:r>
      <w:r w:rsidR="001D15DD">
        <w:rPr>
          <w:sz w:val="28"/>
          <w:szCs w:val="28"/>
        </w:rPr>
        <w:t>военно-мемориального объекта, увековечивающих память погибших при защите Отечества на территории района;</w:t>
      </w:r>
    </w:p>
    <w:p w:rsidR="001D15DD" w:rsidRDefault="001D15DD" w:rsidP="00BB3403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 оборудования мест для возложения венков, пешеходных дорожек, озеленения, светотехнического оформления на военно-мемориальном  объекте;</w:t>
      </w:r>
    </w:p>
    <w:p w:rsidR="001D15DD" w:rsidRDefault="001D15DD" w:rsidP="00BB3403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совершенствования работы по увековечению памяти граждан, погибших при исполнении воинского долга в годы Великой Отечественной войны 1941 - 1945 г.г. и во время других вооруженных конфликтов; </w:t>
      </w:r>
    </w:p>
    <w:p w:rsidR="001D15DD" w:rsidRDefault="001D15DD" w:rsidP="00BB3403">
      <w:pPr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работы по патриотическому воспитанию  детей школьного и дошкольного возрастов.</w:t>
      </w:r>
    </w:p>
    <w:p w:rsidR="001D15DD" w:rsidRPr="00035E33" w:rsidRDefault="001D15DD" w:rsidP="00A82B3D">
      <w:pPr>
        <w:pStyle w:val="ConsPlusNormal"/>
        <w:widowControl/>
        <w:spacing w:line="360" w:lineRule="auto"/>
        <w:ind w:left="6" w:right="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15DD" w:rsidRPr="00035E33" w:rsidRDefault="001D15DD" w:rsidP="00A82B3D">
      <w:pPr>
        <w:pStyle w:val="ConsPlusNormal"/>
        <w:widowControl/>
        <w:spacing w:line="360" w:lineRule="auto"/>
        <w:ind w:left="6" w:right="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2B3D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A82B3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A82B3D">
        <w:rPr>
          <w:rFonts w:ascii="Times New Roman" w:hAnsi="Times New Roman" w:cs="Times New Roman"/>
          <w:b/>
          <w:bCs/>
          <w:sz w:val="28"/>
          <w:szCs w:val="28"/>
        </w:rPr>
        <w:t>Ресурсное  обеспечение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1D15DD" w:rsidRPr="00035E33" w:rsidRDefault="001D15DD" w:rsidP="00A82B3D">
      <w:pPr>
        <w:pStyle w:val="ConsPlusNormal"/>
        <w:widowControl/>
        <w:spacing w:line="360" w:lineRule="auto"/>
        <w:ind w:left="6" w:right="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подпрограммы предполагается осуществить средствами местного бюджета  и путем предоставления в установленном порядке субсидий из областного бюджета. </w:t>
      </w:r>
    </w:p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Субсидии предоставляются в целях оказания финансовой поддержки при исполнении расходных обязательств</w:t>
      </w:r>
      <w:r>
        <w:rPr>
          <w:sz w:val="28"/>
          <w:szCs w:val="28"/>
        </w:rPr>
        <w:tab/>
        <w:t xml:space="preserve"> Лискинского района, связанных с реализацией предусмотренных подпрограммой  мероприятий  по ремонту и благоустройству воинских захоронений, находящихся на его территории. </w:t>
      </w:r>
    </w:p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8"/>
          <w:szCs w:val="28"/>
        </w:rPr>
      </w:pPr>
    </w:p>
    <w:p w:rsidR="001D15DD" w:rsidRDefault="001D15DD" w:rsidP="00E2156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Программные мероприятия</w:t>
      </w:r>
    </w:p>
    <w:p w:rsidR="001D15DD" w:rsidRPr="003D140C" w:rsidRDefault="00B757AA" w:rsidP="00B757AA">
      <w:pPr>
        <w:tabs>
          <w:tab w:val="left" w:pos="7890"/>
          <w:tab w:val="right" w:pos="9639"/>
        </w:tabs>
        <w:spacing w:line="360" w:lineRule="auto"/>
      </w:pPr>
      <w:r>
        <w:tab/>
        <w:t xml:space="preserve">      </w:t>
      </w:r>
      <w:r w:rsidR="001D15DD" w:rsidRPr="003D140C">
        <w:t xml:space="preserve">Таблица </w:t>
      </w:r>
      <w:r w:rsidR="001D15DD">
        <w:t>5</w:t>
      </w:r>
    </w:p>
    <w:tbl>
      <w:tblPr>
        <w:tblW w:w="9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1417"/>
        <w:gridCol w:w="1701"/>
        <w:gridCol w:w="2831"/>
      </w:tblGrid>
      <w:tr w:rsidR="001D15DD">
        <w:trPr>
          <w:trHeight w:val="1076"/>
        </w:trPr>
        <w:tc>
          <w:tcPr>
            <w:tcW w:w="64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Программные мероприятия</w:t>
            </w:r>
          </w:p>
        </w:tc>
        <w:tc>
          <w:tcPr>
            <w:tcW w:w="1417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Сроки реализации</w:t>
            </w:r>
          </w:p>
        </w:tc>
        <w:tc>
          <w:tcPr>
            <w:tcW w:w="170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 xml:space="preserve">Объем финансирования </w:t>
            </w:r>
          </w:p>
          <w:p w:rsidR="001D15DD" w:rsidRDefault="001D15DD">
            <w:pPr>
              <w:spacing w:line="276" w:lineRule="auto"/>
              <w:jc w:val="center"/>
            </w:pPr>
            <w:r>
              <w:t>(тыс. руб.)</w:t>
            </w:r>
          </w:p>
        </w:tc>
        <w:tc>
          <w:tcPr>
            <w:tcW w:w="2831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Ожидаемые результаты</w:t>
            </w:r>
          </w:p>
        </w:tc>
      </w:tr>
      <w:tr w:rsidR="001D15DD">
        <w:tc>
          <w:tcPr>
            <w:tcW w:w="64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328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Выполнение ремонтно-восстановительных работ, направленных на сохранение военно-мемориальных объектов</w:t>
            </w:r>
          </w:p>
        </w:tc>
        <w:tc>
          <w:tcPr>
            <w:tcW w:w="1417" w:type="dxa"/>
            <w:vAlign w:val="center"/>
          </w:tcPr>
          <w:p w:rsidR="001D15DD" w:rsidRDefault="001D15DD" w:rsidP="00A5191D">
            <w:pPr>
              <w:spacing w:line="276" w:lineRule="auto"/>
              <w:jc w:val="center"/>
            </w:pPr>
            <w:r>
              <w:t>2014</w:t>
            </w:r>
          </w:p>
        </w:tc>
        <w:tc>
          <w:tcPr>
            <w:tcW w:w="1701" w:type="dxa"/>
            <w:vAlign w:val="center"/>
          </w:tcPr>
          <w:p w:rsidR="001D15DD" w:rsidRPr="00D24CD3" w:rsidRDefault="001D15DD" w:rsidP="00FB6608">
            <w:pPr>
              <w:spacing w:line="276" w:lineRule="auto"/>
              <w:jc w:val="center"/>
              <w:rPr>
                <w:b/>
                <w:bCs/>
              </w:rPr>
            </w:pPr>
            <w:r w:rsidRPr="00D24CD3">
              <w:rPr>
                <w:b/>
                <w:bCs/>
              </w:rPr>
              <w:t>350</w:t>
            </w:r>
            <w:r w:rsidR="003D3EEB">
              <w:rPr>
                <w:b/>
                <w:bCs/>
              </w:rPr>
              <w:t>,</w:t>
            </w:r>
            <w:r w:rsidRPr="00D24CD3">
              <w:rPr>
                <w:b/>
                <w:bCs/>
              </w:rPr>
              <w:t>0</w:t>
            </w:r>
          </w:p>
          <w:p w:rsidR="001D15DD" w:rsidRDefault="001D15DD" w:rsidP="00FB6608">
            <w:pPr>
              <w:spacing w:line="276" w:lineRule="auto"/>
              <w:jc w:val="center"/>
            </w:pPr>
            <w:r>
              <w:t xml:space="preserve">МБ </w:t>
            </w:r>
            <w:r w:rsidR="003D3EEB">
              <w:t>–</w:t>
            </w:r>
            <w:r>
              <w:t xml:space="preserve"> 18</w:t>
            </w:r>
            <w:r w:rsidR="003D3EEB">
              <w:t>,</w:t>
            </w:r>
            <w:r>
              <w:t>0</w:t>
            </w:r>
          </w:p>
          <w:p w:rsidR="001D15DD" w:rsidRPr="00A5191D" w:rsidRDefault="001D15DD" w:rsidP="003D3EEB">
            <w:pPr>
              <w:spacing w:line="276" w:lineRule="auto"/>
              <w:jc w:val="center"/>
            </w:pPr>
            <w:r>
              <w:t>ОБ- 332</w:t>
            </w:r>
            <w:r w:rsidR="003D3EEB">
              <w:t>,</w:t>
            </w:r>
            <w:r>
              <w:t>0</w:t>
            </w:r>
          </w:p>
        </w:tc>
        <w:tc>
          <w:tcPr>
            <w:tcW w:w="2831" w:type="dxa"/>
          </w:tcPr>
          <w:p w:rsidR="001D15DD" w:rsidRDefault="001D15DD" w:rsidP="00A5191D">
            <w:pPr>
              <w:spacing w:line="276" w:lineRule="auto"/>
              <w:jc w:val="center"/>
            </w:pPr>
            <w:r>
              <w:t>ремонт и благоустройство  1 военно-мемориального объекта на территории Лискинского района</w:t>
            </w:r>
          </w:p>
        </w:tc>
      </w:tr>
      <w:tr w:rsidR="001D15DD">
        <w:tc>
          <w:tcPr>
            <w:tcW w:w="64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2.</w:t>
            </w:r>
          </w:p>
          <w:p w:rsidR="001D15DD" w:rsidRDefault="001D15DD">
            <w:pPr>
              <w:spacing w:line="276" w:lineRule="auto"/>
              <w:jc w:val="center"/>
            </w:pPr>
          </w:p>
        </w:tc>
        <w:tc>
          <w:tcPr>
            <w:tcW w:w="328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Выполнение ремонтно-восстановительных работ, направленных на сохранение военно-мемориальных объектов</w:t>
            </w:r>
          </w:p>
        </w:tc>
        <w:tc>
          <w:tcPr>
            <w:tcW w:w="1417" w:type="dxa"/>
            <w:vAlign w:val="center"/>
          </w:tcPr>
          <w:p w:rsidR="001D15DD" w:rsidRDefault="001D15DD" w:rsidP="00A5191D">
            <w:pPr>
              <w:spacing w:line="276" w:lineRule="auto"/>
              <w:jc w:val="center"/>
            </w:pPr>
            <w:r>
              <w:t>2015</w:t>
            </w:r>
          </w:p>
        </w:tc>
        <w:tc>
          <w:tcPr>
            <w:tcW w:w="1701" w:type="dxa"/>
            <w:vAlign w:val="center"/>
          </w:tcPr>
          <w:p w:rsidR="001D15DD" w:rsidRPr="00D24CD3" w:rsidRDefault="00756CDF" w:rsidP="00FB660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</w:t>
            </w:r>
            <w:r w:rsidR="003D3EEB">
              <w:rPr>
                <w:b/>
                <w:bCs/>
              </w:rPr>
              <w:t>,</w:t>
            </w:r>
            <w:r w:rsidR="001D15DD" w:rsidRPr="00D24CD3">
              <w:rPr>
                <w:b/>
                <w:bCs/>
              </w:rPr>
              <w:t>0</w:t>
            </w:r>
          </w:p>
          <w:p w:rsidR="001D15DD" w:rsidRDefault="001D15DD" w:rsidP="00FB6608">
            <w:pPr>
              <w:spacing w:line="276" w:lineRule="auto"/>
              <w:jc w:val="center"/>
            </w:pPr>
            <w:r>
              <w:t xml:space="preserve">МБ- </w:t>
            </w:r>
            <w:r w:rsidR="00756CDF">
              <w:t>3</w:t>
            </w:r>
            <w:r>
              <w:t>0</w:t>
            </w:r>
            <w:r w:rsidR="003D3EEB">
              <w:t>,</w:t>
            </w:r>
            <w:r>
              <w:t>5</w:t>
            </w:r>
          </w:p>
          <w:p w:rsidR="001D15DD" w:rsidRDefault="001D15DD" w:rsidP="00756CDF">
            <w:pPr>
              <w:spacing w:line="276" w:lineRule="auto"/>
              <w:jc w:val="center"/>
            </w:pPr>
            <w:r>
              <w:t xml:space="preserve">ОБ- </w:t>
            </w:r>
            <w:r w:rsidR="00756CDF">
              <w:t>579</w:t>
            </w:r>
            <w:r w:rsidR="003D3EEB">
              <w:t>,</w:t>
            </w:r>
            <w:r>
              <w:t>5</w:t>
            </w:r>
          </w:p>
        </w:tc>
        <w:tc>
          <w:tcPr>
            <w:tcW w:w="2831" w:type="dxa"/>
          </w:tcPr>
          <w:p w:rsidR="001D15DD" w:rsidRDefault="001D15DD" w:rsidP="00F92FC2">
            <w:pPr>
              <w:spacing w:line="276" w:lineRule="auto"/>
              <w:jc w:val="center"/>
            </w:pPr>
            <w:r>
              <w:t>ремонт и благоустройство  14 военно-мемориальных объектов на территории Лискинского района</w:t>
            </w:r>
          </w:p>
        </w:tc>
      </w:tr>
    </w:tbl>
    <w:p w:rsidR="001D15DD" w:rsidRDefault="001D15DD" w:rsidP="00E21568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sz w:val="28"/>
          <w:szCs w:val="28"/>
        </w:rPr>
      </w:pPr>
    </w:p>
    <w:p w:rsidR="001D15DD" w:rsidRPr="003D140C" w:rsidRDefault="001D15DD" w:rsidP="003D140C">
      <w:pPr>
        <w:spacing w:line="360" w:lineRule="auto"/>
        <w:jc w:val="right"/>
      </w:pPr>
      <w:r w:rsidRPr="003D140C">
        <w:lastRenderedPageBreak/>
        <w:t xml:space="preserve">Таблица </w:t>
      </w:r>
      <w:r>
        <w:t>6</w:t>
      </w:r>
    </w:p>
    <w:tbl>
      <w:tblPr>
        <w:tblW w:w="98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63"/>
        <w:gridCol w:w="2835"/>
        <w:gridCol w:w="1780"/>
      </w:tblGrid>
      <w:tr w:rsidR="001D15DD">
        <w:tc>
          <w:tcPr>
            <w:tcW w:w="64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63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Программные мероприятия</w:t>
            </w:r>
          </w:p>
        </w:tc>
        <w:tc>
          <w:tcPr>
            <w:tcW w:w="2835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Источники финансирования</w:t>
            </w:r>
          </w:p>
        </w:tc>
        <w:tc>
          <w:tcPr>
            <w:tcW w:w="1780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Объем средств</w:t>
            </w:r>
          </w:p>
          <w:p w:rsidR="001D15DD" w:rsidRDefault="001D15DD">
            <w:pPr>
              <w:spacing w:line="360" w:lineRule="auto"/>
              <w:jc w:val="center"/>
            </w:pPr>
            <w:r>
              <w:t>тыс. рублей</w:t>
            </w:r>
          </w:p>
        </w:tc>
      </w:tr>
      <w:tr w:rsidR="001D15DD">
        <w:trPr>
          <w:trHeight w:val="1445"/>
        </w:trPr>
        <w:tc>
          <w:tcPr>
            <w:tcW w:w="648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</w:p>
        </w:tc>
        <w:tc>
          <w:tcPr>
            <w:tcW w:w="4563" w:type="dxa"/>
          </w:tcPr>
          <w:p w:rsidR="001D15DD" w:rsidRDefault="001D15DD">
            <w:pPr>
              <w:spacing w:line="276" w:lineRule="auto"/>
            </w:pPr>
            <w:r>
              <w:t>Выполнение ремонтно-восстановительных работ, направленных на сохранение военно-мемориальных объектов</w:t>
            </w:r>
          </w:p>
        </w:tc>
        <w:tc>
          <w:tcPr>
            <w:tcW w:w="2835" w:type="dxa"/>
            <w:vAlign w:val="center"/>
          </w:tcPr>
          <w:p w:rsidR="001D15DD" w:rsidRDefault="001D15DD">
            <w:pPr>
              <w:spacing w:line="276" w:lineRule="auto"/>
              <w:jc w:val="center"/>
            </w:pPr>
            <w:r>
              <w:t>Местный бюджет</w:t>
            </w:r>
          </w:p>
          <w:p w:rsidR="001D15DD" w:rsidRDefault="001D15DD">
            <w:pPr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780" w:type="dxa"/>
            <w:vAlign w:val="center"/>
          </w:tcPr>
          <w:p w:rsidR="001D15DD" w:rsidRPr="00D24CD3" w:rsidRDefault="00BA372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48,5</w:t>
            </w:r>
          </w:p>
          <w:p w:rsidR="001D15DD" w:rsidRDefault="00BA372F" w:rsidP="00756CDF">
            <w:pPr>
              <w:spacing w:line="276" w:lineRule="auto"/>
              <w:jc w:val="center"/>
            </w:pPr>
            <w:r>
              <w:rPr>
                <w:b/>
                <w:bCs/>
              </w:rPr>
              <w:t>911,5</w:t>
            </w:r>
          </w:p>
        </w:tc>
      </w:tr>
      <w:tr w:rsidR="001D15DD">
        <w:trPr>
          <w:trHeight w:val="562"/>
        </w:trPr>
        <w:tc>
          <w:tcPr>
            <w:tcW w:w="5211" w:type="dxa"/>
            <w:gridSpan w:val="2"/>
            <w:vAlign w:val="center"/>
          </w:tcPr>
          <w:p w:rsidR="001D15DD" w:rsidRDefault="001D15DD" w:rsidP="00FD411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835" w:type="dxa"/>
            <w:vAlign w:val="center"/>
          </w:tcPr>
          <w:p w:rsidR="001D15DD" w:rsidRDefault="001D15DD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780" w:type="dxa"/>
            <w:vAlign w:val="center"/>
          </w:tcPr>
          <w:p w:rsidR="00BA372F" w:rsidRDefault="00BA372F" w:rsidP="00BA372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960,0</w:t>
            </w:r>
          </w:p>
        </w:tc>
      </w:tr>
    </w:tbl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</w:p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</w:p>
    <w:p w:rsidR="001D15DD" w:rsidRPr="00035E33" w:rsidRDefault="001D15DD" w:rsidP="00E21568">
      <w:pPr>
        <w:autoSpaceDE w:val="0"/>
        <w:autoSpaceDN w:val="0"/>
        <w:adjustRightInd w:val="0"/>
        <w:spacing w:line="360" w:lineRule="auto"/>
        <w:ind w:firstLine="54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 xml:space="preserve">. Правовое регулирование </w:t>
      </w:r>
    </w:p>
    <w:p w:rsidR="001D15DD" w:rsidRDefault="001D15DD" w:rsidP="00E21568">
      <w:pPr>
        <w:autoSpaceDE w:val="0"/>
        <w:autoSpaceDN w:val="0"/>
        <w:adjustRightInd w:val="0"/>
        <w:spacing w:line="360" w:lineRule="auto"/>
        <w:ind w:firstLine="540"/>
        <w:jc w:val="center"/>
        <w:outlineLvl w:val="1"/>
        <w:rPr>
          <w:b/>
          <w:bCs/>
          <w:sz w:val="28"/>
          <w:szCs w:val="28"/>
        </w:rPr>
      </w:pPr>
    </w:p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«Обеспечение сохранности и ремонт военно-мемориальных объектов на территории Лискинского муниципального  района</w:t>
      </w:r>
      <w:bookmarkStart w:id="2" w:name="_GoBack"/>
      <w:bookmarkEnd w:id="2"/>
      <w:r>
        <w:rPr>
          <w:sz w:val="28"/>
          <w:szCs w:val="28"/>
        </w:rPr>
        <w:t>» осуществляет отдел по работе с поселениями администрации Лискинского муниципального района.</w:t>
      </w:r>
    </w:p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соответствии с действующими нормативными правовыми актами Российской Федерации и Воронежской области.  Цели, задачи и мероприятия программы определены в соответствии с приоритетами социально-экономического развития Лискинского  муниципального района  на 2013 – 2015  годы.</w:t>
      </w:r>
    </w:p>
    <w:p w:rsidR="001D15DD" w:rsidRDefault="001D15DD" w:rsidP="00E2156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 и представление годового отчета  о выполнении под программы,  включая меры по повышению эффективности ее реализации, осуществляется отделом  по работе с поселениями администрации Лискинского муниципального района.</w:t>
      </w:r>
    </w:p>
    <w:p w:rsidR="001D15DD" w:rsidRDefault="001D15DD"/>
    <w:p w:rsidR="001D15DD" w:rsidRPr="00901958" w:rsidRDefault="001D15DD" w:rsidP="00BB340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</w:rPr>
        <w:t>.</w:t>
      </w:r>
      <w:r w:rsidRPr="00F76C7D">
        <w:rPr>
          <w:b/>
          <w:bCs/>
          <w:sz w:val="28"/>
          <w:szCs w:val="28"/>
        </w:rPr>
        <w:t xml:space="preserve">Анализ рисков и описание мер управления рисками </w:t>
      </w:r>
    </w:p>
    <w:p w:rsidR="001D15DD" w:rsidRPr="00901958" w:rsidRDefault="001D15DD" w:rsidP="00BB340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1998">
        <w:rPr>
          <w:sz w:val="28"/>
          <w:szCs w:val="28"/>
        </w:rPr>
        <w:t>Анализ рисков и принятие мер управления рисками ре</w:t>
      </w:r>
      <w:r>
        <w:rPr>
          <w:sz w:val="28"/>
          <w:szCs w:val="28"/>
        </w:rPr>
        <w:t xml:space="preserve">ализации подпрограммы осуществляет </w:t>
      </w:r>
      <w:r w:rsidRPr="009E1998">
        <w:rPr>
          <w:sz w:val="28"/>
          <w:szCs w:val="28"/>
        </w:rPr>
        <w:t xml:space="preserve">ответственный исполнитель </w:t>
      </w:r>
      <w:r>
        <w:rPr>
          <w:sz w:val="28"/>
          <w:szCs w:val="28"/>
        </w:rPr>
        <w:t>подп</w:t>
      </w:r>
      <w:r w:rsidRPr="009E1998">
        <w:rPr>
          <w:sz w:val="28"/>
          <w:szCs w:val="28"/>
        </w:rPr>
        <w:t>рограммы.</w:t>
      </w: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1998">
        <w:rPr>
          <w:sz w:val="28"/>
          <w:szCs w:val="28"/>
        </w:rPr>
        <w:t xml:space="preserve">Основными рисками </w:t>
      </w:r>
      <w:r>
        <w:rPr>
          <w:sz w:val="28"/>
          <w:szCs w:val="28"/>
        </w:rPr>
        <w:t>подп</w:t>
      </w:r>
      <w:r w:rsidRPr="009E1998">
        <w:rPr>
          <w:sz w:val="28"/>
          <w:szCs w:val="28"/>
        </w:rPr>
        <w:t>рограммы являются:</w:t>
      </w: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E1998">
        <w:rPr>
          <w:sz w:val="28"/>
          <w:szCs w:val="28"/>
        </w:rPr>
        <w:t xml:space="preserve">отсутствие или недостаточное финансирование мероприятий </w:t>
      </w:r>
      <w:r>
        <w:rPr>
          <w:sz w:val="28"/>
          <w:szCs w:val="28"/>
        </w:rPr>
        <w:t>подп</w:t>
      </w:r>
      <w:r w:rsidRPr="009E1998">
        <w:rPr>
          <w:sz w:val="28"/>
          <w:szCs w:val="28"/>
        </w:rPr>
        <w:t>рограммы;</w:t>
      </w: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1998">
        <w:rPr>
          <w:sz w:val="28"/>
          <w:szCs w:val="28"/>
        </w:rPr>
        <w:t>риски неэффективного и неполного использования работниками о</w:t>
      </w:r>
      <w:r>
        <w:rPr>
          <w:sz w:val="28"/>
          <w:szCs w:val="28"/>
        </w:rPr>
        <w:t>рганов местного самоуправления инструментов подпрограммы;</w:t>
      </w: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1998">
        <w:rPr>
          <w:sz w:val="28"/>
          <w:szCs w:val="28"/>
        </w:rPr>
        <w:t>изменения законодательства Российской Федерации, касающиеся механиз</w:t>
      </w:r>
      <w:r>
        <w:rPr>
          <w:sz w:val="28"/>
          <w:szCs w:val="28"/>
        </w:rPr>
        <w:t xml:space="preserve">мов реализации </w:t>
      </w:r>
      <w:r w:rsidRPr="009E1998">
        <w:rPr>
          <w:sz w:val="28"/>
          <w:szCs w:val="28"/>
        </w:rPr>
        <w:t>программных мероприятий;</w:t>
      </w: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1998">
        <w:rPr>
          <w:sz w:val="28"/>
          <w:szCs w:val="28"/>
        </w:rPr>
        <w:t>форс-мажорные обстоятельства.</w:t>
      </w:r>
    </w:p>
    <w:p w:rsidR="001D15DD" w:rsidRPr="009E1998" w:rsidRDefault="001D15DD" w:rsidP="00BB34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15DD" w:rsidRDefault="001D15DD" w:rsidP="00BB3403">
      <w:pPr>
        <w:pStyle w:val="ConsPlusNormal"/>
        <w:widowControl/>
        <w:spacing w:line="360" w:lineRule="auto"/>
        <w:ind w:left="5" w:right="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5E33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035E3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Оценка эффективности </w:t>
      </w:r>
    </w:p>
    <w:p w:rsidR="001D15DD" w:rsidRDefault="001D15DD" w:rsidP="00BB3403">
      <w:pPr>
        <w:pStyle w:val="ConsPlusNormal"/>
        <w:widowControl/>
        <w:spacing w:line="360" w:lineRule="auto"/>
        <w:ind w:left="5" w:right="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15DD" w:rsidRDefault="001D15DD" w:rsidP="00BB3403">
      <w:pPr>
        <w:pStyle w:val="ConsPlusNormal"/>
        <w:widowControl/>
        <w:spacing w:line="360" w:lineRule="auto"/>
        <w:ind w:left="6" w:right="2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будет проводиться на основе использования целевых индикаторов, которые обеспечат мониторинг динамики изменений за оцениваемый период.</w:t>
      </w:r>
    </w:p>
    <w:p w:rsidR="001D15DD" w:rsidRDefault="001D15DD" w:rsidP="00BB340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подпрограммы осуществляется отделом по работе с поселениями администрации Лискинского муниципального района на основании данных о финансировании и освоении средств, выделенных на реализацию подпрограммы, динамики плановых и фактически достигнутых показателей с целью, уточнения </w:t>
      </w:r>
      <w:proofErr w:type="gramStart"/>
      <w:r>
        <w:rPr>
          <w:sz w:val="28"/>
          <w:szCs w:val="28"/>
        </w:rPr>
        <w:t>степени эффективности  реализации мероприятий подпрограммы</w:t>
      </w:r>
      <w:proofErr w:type="gramEnd"/>
      <w:r>
        <w:rPr>
          <w:sz w:val="28"/>
          <w:szCs w:val="28"/>
        </w:rPr>
        <w:t>.</w:t>
      </w:r>
    </w:p>
    <w:p w:rsidR="001D15DD" w:rsidRDefault="001D15DD" w:rsidP="00BB340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подпрограммы по каждому целевому индикатору и показателю осуществляется путем сравнения достигнутого значения индикатора с его целевым значением. </w:t>
      </w:r>
    </w:p>
    <w:p w:rsidR="001D15DD" w:rsidRDefault="001D15DD" w:rsidP="00BB3403">
      <w:pPr>
        <w:pStyle w:val="ConsPlusNormal"/>
        <w:widowControl/>
        <w:spacing w:line="360" w:lineRule="auto"/>
        <w:ind w:left="5" w:right="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мероприятий подпрограммы определяется исходя из оценки эффективности реализации подпрограммы по каждому целевому индикатору и показателю с учетом соответствия полученных результатов поставленной цели, косвенных позитивных воздействий на социально-экономическую ситуацию в Лискинском муниципальном  районе.</w:t>
      </w:r>
    </w:p>
    <w:p w:rsidR="001D15DD" w:rsidRDefault="001D15DD" w:rsidP="00BB3403">
      <w:pPr>
        <w:spacing w:line="360" w:lineRule="auto"/>
      </w:pPr>
    </w:p>
    <w:sectPr w:rsidR="001D15DD" w:rsidSect="00B675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4E3"/>
    <w:rsid w:val="00035E33"/>
    <w:rsid w:val="001010BE"/>
    <w:rsid w:val="001D15DD"/>
    <w:rsid w:val="001D7151"/>
    <w:rsid w:val="001F4542"/>
    <w:rsid w:val="0024349F"/>
    <w:rsid w:val="002B2557"/>
    <w:rsid w:val="00302B5F"/>
    <w:rsid w:val="003771B9"/>
    <w:rsid w:val="003B5C52"/>
    <w:rsid w:val="003C0E1E"/>
    <w:rsid w:val="003C289B"/>
    <w:rsid w:val="003D140C"/>
    <w:rsid w:val="003D3EEB"/>
    <w:rsid w:val="00475DD8"/>
    <w:rsid w:val="004F21ED"/>
    <w:rsid w:val="00574A14"/>
    <w:rsid w:val="005F6F8C"/>
    <w:rsid w:val="006624E3"/>
    <w:rsid w:val="006C576F"/>
    <w:rsid w:val="006F7BEC"/>
    <w:rsid w:val="007023E4"/>
    <w:rsid w:val="0075417C"/>
    <w:rsid w:val="00756CDF"/>
    <w:rsid w:val="008125C1"/>
    <w:rsid w:val="00864EDF"/>
    <w:rsid w:val="0086630C"/>
    <w:rsid w:val="008A66A0"/>
    <w:rsid w:val="00901958"/>
    <w:rsid w:val="00982D36"/>
    <w:rsid w:val="009D4742"/>
    <w:rsid w:val="009E1998"/>
    <w:rsid w:val="00A5191D"/>
    <w:rsid w:val="00A82B3D"/>
    <w:rsid w:val="00B67501"/>
    <w:rsid w:val="00B757AA"/>
    <w:rsid w:val="00BA372F"/>
    <w:rsid w:val="00BA7389"/>
    <w:rsid w:val="00BB3403"/>
    <w:rsid w:val="00CF7B36"/>
    <w:rsid w:val="00CF7BFD"/>
    <w:rsid w:val="00D24CD3"/>
    <w:rsid w:val="00E21568"/>
    <w:rsid w:val="00E64C05"/>
    <w:rsid w:val="00E655CB"/>
    <w:rsid w:val="00E7626E"/>
    <w:rsid w:val="00F456CF"/>
    <w:rsid w:val="00F76C7D"/>
    <w:rsid w:val="00F92FC2"/>
    <w:rsid w:val="00FB6608"/>
    <w:rsid w:val="00FD154F"/>
    <w:rsid w:val="00FD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4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624E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624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E21568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sid w:val="00E2156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215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rsid w:val="00B67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A0634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8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2020-01-22T05:48:00Z</cp:lastPrinted>
  <dcterms:created xsi:type="dcterms:W3CDTF">2013-12-16T03:38:00Z</dcterms:created>
  <dcterms:modified xsi:type="dcterms:W3CDTF">2020-01-22T05:48:00Z</dcterms:modified>
</cp:coreProperties>
</file>